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85B1D" w:rsidRDefault="00785B1D" w:rsidP="00785B1D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32"/>
          <w:szCs w:val="32"/>
        </w:rPr>
      </w:pPr>
    </w:p>
    <w:p w:rsidR="00785B1D" w:rsidRDefault="00785B1D" w:rsidP="00785B1D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>
            <wp:extent cx="1138238" cy="1367790"/>
            <wp:effectExtent l="19050" t="0" r="4762" b="0"/>
            <wp:docPr id="7" name="Immagine 6" descr="Stemma Comu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emma Comune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38238" cy="1367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5B1D" w:rsidRDefault="00785B1D" w:rsidP="00785B1D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40"/>
          <w:szCs w:val="40"/>
        </w:rPr>
        <w:t>COMUNE DI SANT'ANTONINO DI SUSA</w:t>
      </w:r>
    </w:p>
    <w:p w:rsidR="00785B1D" w:rsidRDefault="00785B1D" w:rsidP="00785B1D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PROVINCIA DI TORINO</w:t>
      </w:r>
    </w:p>
    <w:p w:rsidR="00785B1D" w:rsidRDefault="00785B1D" w:rsidP="00785B1D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40"/>
          <w:szCs w:val="40"/>
        </w:rPr>
      </w:pPr>
    </w:p>
    <w:p w:rsidR="00785B1D" w:rsidRDefault="00785B1D" w:rsidP="00785B1D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40"/>
          <w:szCs w:val="40"/>
        </w:rPr>
      </w:pPr>
    </w:p>
    <w:p w:rsidR="00785B1D" w:rsidRDefault="00785B1D" w:rsidP="00785B1D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36"/>
          <w:szCs w:val="36"/>
        </w:rPr>
      </w:pPr>
      <w:r>
        <w:rPr>
          <w:rFonts w:ascii="Arial" w:hAnsi="Arial" w:cs="Arial"/>
          <w:b/>
          <w:bCs/>
          <w:sz w:val="36"/>
          <w:szCs w:val="36"/>
        </w:rPr>
        <w:t>PIANO REGOLATORE GENERALE COMUNALE</w:t>
      </w:r>
    </w:p>
    <w:p w:rsidR="00785B1D" w:rsidRDefault="00785B1D" w:rsidP="00785B1D">
      <w:pPr>
        <w:autoSpaceDE w:val="0"/>
        <w:autoSpaceDN w:val="0"/>
        <w:adjustRightInd w:val="0"/>
        <w:spacing w:after="0" w:line="240" w:lineRule="auto"/>
        <w:jc w:val="center"/>
        <w:rPr>
          <w:rFonts w:ascii="Arial Narrow" w:hAnsi="Arial Narrow" w:cs="Arial Narrow"/>
        </w:rPr>
      </w:pPr>
      <w:r>
        <w:rPr>
          <w:rFonts w:ascii="Arial Narrow" w:hAnsi="Arial Narrow" w:cs="Arial Narrow"/>
        </w:rPr>
        <w:t>D.G.R. n° 51-276229 del 23/08/1983</w:t>
      </w:r>
    </w:p>
    <w:p w:rsidR="00785B1D" w:rsidRDefault="00785B1D" w:rsidP="00785B1D">
      <w:pPr>
        <w:autoSpaceDE w:val="0"/>
        <w:autoSpaceDN w:val="0"/>
        <w:adjustRightInd w:val="0"/>
        <w:spacing w:after="0" w:line="240" w:lineRule="auto"/>
        <w:jc w:val="center"/>
        <w:rPr>
          <w:rFonts w:ascii="Arial Narrow" w:hAnsi="Arial Narrow" w:cs="Arial Narrow"/>
        </w:rPr>
      </w:pPr>
      <w:r>
        <w:rPr>
          <w:rFonts w:ascii="Arial Narrow" w:hAnsi="Arial Narrow" w:cs="Arial Narrow"/>
        </w:rPr>
        <w:t>D.G.R. n° 48-7286 del 07/10/2002</w:t>
      </w:r>
    </w:p>
    <w:p w:rsidR="00785B1D" w:rsidRDefault="00785B1D" w:rsidP="00785B1D">
      <w:pPr>
        <w:autoSpaceDE w:val="0"/>
        <w:autoSpaceDN w:val="0"/>
        <w:adjustRightInd w:val="0"/>
        <w:spacing w:after="0" w:line="240" w:lineRule="auto"/>
        <w:jc w:val="center"/>
        <w:rPr>
          <w:rFonts w:ascii="Arial Narrow" w:hAnsi="Arial Narrow" w:cs="Arial Narrow"/>
        </w:rPr>
      </w:pPr>
      <w:r>
        <w:rPr>
          <w:rFonts w:ascii="Arial Narrow" w:hAnsi="Arial Narrow" w:cs="Arial Narrow"/>
        </w:rPr>
        <w:t>D.G.R. 48-7286 del 07/10/2008</w:t>
      </w:r>
    </w:p>
    <w:p w:rsidR="00785B1D" w:rsidRDefault="00785B1D" w:rsidP="00785B1D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40"/>
          <w:szCs w:val="40"/>
        </w:rPr>
      </w:pPr>
    </w:p>
    <w:p w:rsidR="00785B1D" w:rsidRDefault="00785B1D" w:rsidP="00785B1D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40"/>
          <w:szCs w:val="40"/>
        </w:rPr>
      </w:pPr>
    </w:p>
    <w:p w:rsidR="00785B1D" w:rsidRDefault="00785B1D" w:rsidP="00785B1D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40"/>
          <w:szCs w:val="40"/>
        </w:rPr>
      </w:pPr>
      <w:r>
        <w:rPr>
          <w:rFonts w:ascii="Arial" w:hAnsi="Arial" w:cs="Arial"/>
          <w:b/>
          <w:bCs/>
          <w:sz w:val="40"/>
          <w:szCs w:val="40"/>
        </w:rPr>
        <w:t>VARIANTE STRUTTURALE 1/2013</w:t>
      </w:r>
    </w:p>
    <w:p w:rsidR="00785B1D" w:rsidRDefault="00785B1D" w:rsidP="00785B1D">
      <w:pPr>
        <w:autoSpaceDE w:val="0"/>
        <w:autoSpaceDN w:val="0"/>
        <w:adjustRightInd w:val="0"/>
        <w:spacing w:after="0" w:line="240" w:lineRule="auto"/>
        <w:jc w:val="center"/>
        <w:rPr>
          <w:rFonts w:ascii="Arial Narrow" w:hAnsi="Arial Narrow" w:cs="Arial Narrow"/>
          <w:sz w:val="40"/>
          <w:szCs w:val="40"/>
        </w:rPr>
      </w:pPr>
    </w:p>
    <w:p w:rsidR="00785B1D" w:rsidRDefault="00785B1D" w:rsidP="00785B1D">
      <w:pPr>
        <w:autoSpaceDE w:val="0"/>
        <w:autoSpaceDN w:val="0"/>
        <w:adjustRightInd w:val="0"/>
        <w:spacing w:after="0" w:line="240" w:lineRule="auto"/>
        <w:jc w:val="center"/>
        <w:rPr>
          <w:rFonts w:ascii="Arial Narrow" w:hAnsi="Arial Narrow" w:cs="Arial Narrow"/>
          <w:sz w:val="40"/>
          <w:szCs w:val="40"/>
        </w:rPr>
      </w:pPr>
    </w:p>
    <w:p w:rsidR="00785B1D" w:rsidRDefault="00785B1D" w:rsidP="00785B1D">
      <w:pPr>
        <w:autoSpaceDE w:val="0"/>
        <w:autoSpaceDN w:val="0"/>
        <w:adjustRightInd w:val="0"/>
        <w:spacing w:after="0" w:line="240" w:lineRule="auto"/>
        <w:jc w:val="center"/>
        <w:rPr>
          <w:rFonts w:ascii="Arial Narrow" w:hAnsi="Arial Narrow" w:cs="Arial Narrow"/>
          <w:sz w:val="40"/>
          <w:szCs w:val="40"/>
        </w:rPr>
      </w:pPr>
      <w:r>
        <w:rPr>
          <w:rFonts w:ascii="Arial Narrow" w:hAnsi="Arial Narrow" w:cs="Arial Narrow"/>
          <w:sz w:val="40"/>
          <w:szCs w:val="40"/>
        </w:rPr>
        <w:t>Progetto Preliminare</w:t>
      </w:r>
    </w:p>
    <w:p w:rsidR="00785B1D" w:rsidRDefault="00785B1D" w:rsidP="00785B1D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36"/>
          <w:szCs w:val="36"/>
        </w:rPr>
      </w:pPr>
    </w:p>
    <w:p w:rsidR="00785B1D" w:rsidRDefault="00785B1D" w:rsidP="00785B1D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36"/>
          <w:szCs w:val="36"/>
        </w:rPr>
      </w:pPr>
    </w:p>
    <w:p w:rsidR="00785B1D" w:rsidRDefault="00785B1D" w:rsidP="00785B1D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36"/>
          <w:szCs w:val="36"/>
        </w:rPr>
      </w:pPr>
      <w:r>
        <w:rPr>
          <w:rFonts w:ascii="Arial" w:hAnsi="Arial" w:cs="Arial"/>
          <w:b/>
          <w:bCs/>
          <w:sz w:val="36"/>
          <w:szCs w:val="36"/>
        </w:rPr>
        <w:t>RELAZIONE COMPATIBILITÀ ACUSTICA</w:t>
      </w:r>
    </w:p>
    <w:p w:rsidR="00785B1D" w:rsidRDefault="00785B1D" w:rsidP="00785B1D">
      <w:pPr>
        <w:autoSpaceDE w:val="0"/>
        <w:autoSpaceDN w:val="0"/>
        <w:adjustRightInd w:val="0"/>
        <w:spacing w:after="0" w:line="240" w:lineRule="auto"/>
        <w:jc w:val="center"/>
        <w:rPr>
          <w:rFonts w:ascii="Arial Narrow" w:hAnsi="Arial Narrow" w:cs="Arial Narrow"/>
        </w:rPr>
      </w:pPr>
    </w:p>
    <w:p w:rsidR="00785B1D" w:rsidRDefault="00785B1D" w:rsidP="00785B1D">
      <w:pPr>
        <w:autoSpaceDE w:val="0"/>
        <w:autoSpaceDN w:val="0"/>
        <w:adjustRightInd w:val="0"/>
        <w:spacing w:after="0" w:line="240" w:lineRule="auto"/>
        <w:jc w:val="center"/>
        <w:rPr>
          <w:rFonts w:ascii="Arial Narrow" w:hAnsi="Arial Narrow" w:cs="Arial Narrow"/>
        </w:rPr>
      </w:pPr>
    </w:p>
    <w:p w:rsidR="00785B1D" w:rsidRDefault="00785B1D" w:rsidP="00785B1D">
      <w:pPr>
        <w:autoSpaceDE w:val="0"/>
        <w:autoSpaceDN w:val="0"/>
        <w:adjustRightInd w:val="0"/>
        <w:spacing w:after="0" w:line="240" w:lineRule="auto"/>
        <w:jc w:val="center"/>
        <w:rPr>
          <w:rFonts w:ascii="Arial Narrow" w:hAnsi="Arial Narrow" w:cs="Arial Narrow"/>
        </w:rPr>
      </w:pPr>
    </w:p>
    <w:p w:rsidR="00785B1D" w:rsidRDefault="00785B1D" w:rsidP="00785B1D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</w:rPr>
      </w:pPr>
    </w:p>
    <w:p w:rsidR="00785B1D" w:rsidRDefault="00785B1D" w:rsidP="00785B1D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</w:rPr>
      </w:pPr>
    </w:p>
    <w:p w:rsidR="00785B1D" w:rsidRPr="00785B1D" w:rsidRDefault="00785B1D" w:rsidP="00785B1D">
      <w:pPr>
        <w:autoSpaceDE w:val="0"/>
        <w:autoSpaceDN w:val="0"/>
        <w:adjustRightInd w:val="0"/>
        <w:spacing w:after="0" w:line="240" w:lineRule="auto"/>
        <w:ind w:right="4960"/>
        <w:jc w:val="center"/>
        <w:rPr>
          <w:rFonts w:ascii="Arial Narrow" w:hAnsi="Arial Narrow" w:cs="Arial Narrow"/>
          <w:sz w:val="28"/>
          <w:szCs w:val="28"/>
        </w:rPr>
      </w:pPr>
      <w:r w:rsidRPr="00785B1D">
        <w:rPr>
          <w:rFonts w:ascii="Arial Narrow" w:hAnsi="Arial Narrow" w:cs="Arial Narrow"/>
          <w:sz w:val="28"/>
          <w:szCs w:val="28"/>
        </w:rPr>
        <w:t>IL RESPONSABILE DEL PROCEDIMENTO</w:t>
      </w:r>
    </w:p>
    <w:p w:rsidR="00785B1D" w:rsidRDefault="00785B1D" w:rsidP="00785B1D">
      <w:pPr>
        <w:autoSpaceDE w:val="0"/>
        <w:autoSpaceDN w:val="0"/>
        <w:adjustRightInd w:val="0"/>
        <w:spacing w:after="0" w:line="240" w:lineRule="auto"/>
        <w:ind w:right="4960"/>
        <w:jc w:val="center"/>
        <w:rPr>
          <w:rFonts w:ascii="Arial Narrow" w:hAnsi="Arial Narrow" w:cs="Arial Narrow"/>
          <w:sz w:val="28"/>
          <w:szCs w:val="28"/>
        </w:rPr>
      </w:pPr>
      <w:r w:rsidRPr="00785B1D">
        <w:rPr>
          <w:rFonts w:ascii="Arial Narrow" w:hAnsi="Arial Narrow" w:cs="Arial Narrow"/>
          <w:sz w:val="28"/>
          <w:szCs w:val="28"/>
        </w:rPr>
        <w:t>geom. Massimiliano BUTTÀ</w:t>
      </w:r>
    </w:p>
    <w:p w:rsidR="00645CCB" w:rsidRDefault="00645CCB" w:rsidP="00785B1D">
      <w:pPr>
        <w:autoSpaceDE w:val="0"/>
        <w:autoSpaceDN w:val="0"/>
        <w:adjustRightInd w:val="0"/>
        <w:spacing w:after="0" w:line="240" w:lineRule="auto"/>
        <w:ind w:right="4960"/>
        <w:jc w:val="center"/>
        <w:rPr>
          <w:rFonts w:ascii="Arial Narrow" w:hAnsi="Arial Narrow" w:cs="Arial Narrow"/>
          <w:sz w:val="28"/>
          <w:szCs w:val="28"/>
        </w:rPr>
      </w:pPr>
    </w:p>
    <w:p w:rsidR="00645CCB" w:rsidRDefault="00645CCB" w:rsidP="00785B1D">
      <w:pPr>
        <w:autoSpaceDE w:val="0"/>
        <w:autoSpaceDN w:val="0"/>
        <w:adjustRightInd w:val="0"/>
        <w:spacing w:after="0" w:line="240" w:lineRule="auto"/>
        <w:ind w:right="4960"/>
        <w:jc w:val="center"/>
        <w:rPr>
          <w:rFonts w:ascii="Arial Narrow" w:hAnsi="Arial Narrow" w:cs="Arial Narrow"/>
          <w:sz w:val="28"/>
          <w:szCs w:val="28"/>
        </w:rPr>
      </w:pPr>
    </w:p>
    <w:p w:rsidR="00645CCB" w:rsidRDefault="00645CCB" w:rsidP="00785B1D">
      <w:pPr>
        <w:autoSpaceDE w:val="0"/>
        <w:autoSpaceDN w:val="0"/>
        <w:adjustRightInd w:val="0"/>
        <w:spacing w:after="0" w:line="240" w:lineRule="auto"/>
        <w:ind w:right="4960"/>
        <w:jc w:val="center"/>
        <w:rPr>
          <w:rFonts w:ascii="Arial Narrow" w:hAnsi="Arial Narrow" w:cs="Arial Narrow"/>
          <w:sz w:val="28"/>
          <w:szCs w:val="28"/>
        </w:rPr>
      </w:pPr>
      <w:r>
        <w:rPr>
          <w:rFonts w:ascii="Arial Narrow" w:hAnsi="Arial Narrow" w:cs="Arial Narrow"/>
          <w:sz w:val="28"/>
          <w:szCs w:val="28"/>
        </w:rPr>
        <w:t>L’UFFICIO TECNICO EDILIZIA PRIVATA</w:t>
      </w:r>
    </w:p>
    <w:p w:rsidR="00645CCB" w:rsidRDefault="00645CCB" w:rsidP="00785B1D">
      <w:pPr>
        <w:autoSpaceDE w:val="0"/>
        <w:autoSpaceDN w:val="0"/>
        <w:adjustRightInd w:val="0"/>
        <w:spacing w:after="0" w:line="240" w:lineRule="auto"/>
        <w:ind w:right="4960"/>
        <w:jc w:val="center"/>
        <w:rPr>
          <w:rFonts w:ascii="Arial Narrow" w:hAnsi="Arial Narrow" w:cs="Arial Narrow"/>
          <w:sz w:val="28"/>
          <w:szCs w:val="28"/>
        </w:rPr>
      </w:pPr>
      <w:r>
        <w:rPr>
          <w:rFonts w:ascii="Arial Narrow" w:hAnsi="Arial Narrow" w:cs="Arial Narrow"/>
          <w:sz w:val="28"/>
          <w:szCs w:val="28"/>
        </w:rPr>
        <w:t>Arch. Giuseppe BARILLÀ</w:t>
      </w:r>
    </w:p>
    <w:p w:rsidR="00645CCB" w:rsidRDefault="00645CCB" w:rsidP="00645CCB">
      <w:pPr>
        <w:autoSpaceDE w:val="0"/>
        <w:autoSpaceDN w:val="0"/>
        <w:adjustRightInd w:val="0"/>
        <w:spacing w:after="0" w:line="240" w:lineRule="auto"/>
        <w:ind w:right="4960"/>
        <w:jc w:val="center"/>
        <w:rPr>
          <w:rFonts w:ascii="Arial Narrow" w:hAnsi="Arial Narrow" w:cs="Arial Narrow"/>
          <w:sz w:val="28"/>
          <w:szCs w:val="28"/>
        </w:rPr>
      </w:pPr>
      <w:r w:rsidRPr="00785B1D">
        <w:rPr>
          <w:rFonts w:ascii="Arial Narrow" w:hAnsi="Arial Narrow" w:cs="Arial Narrow"/>
          <w:sz w:val="28"/>
          <w:szCs w:val="28"/>
        </w:rPr>
        <w:t xml:space="preserve">geom. </w:t>
      </w:r>
      <w:r>
        <w:rPr>
          <w:rFonts w:ascii="Arial Narrow" w:hAnsi="Arial Narrow" w:cs="Arial Narrow"/>
          <w:sz w:val="28"/>
          <w:szCs w:val="28"/>
        </w:rPr>
        <w:t>Claudia</w:t>
      </w:r>
      <w:r w:rsidRPr="00785B1D">
        <w:rPr>
          <w:rFonts w:ascii="Arial Narrow" w:hAnsi="Arial Narrow" w:cs="Arial Narrow"/>
          <w:sz w:val="28"/>
          <w:szCs w:val="28"/>
        </w:rPr>
        <w:t xml:space="preserve"> </w:t>
      </w:r>
      <w:r>
        <w:rPr>
          <w:rFonts w:ascii="Arial Narrow" w:hAnsi="Arial Narrow" w:cs="Arial Narrow"/>
          <w:sz w:val="28"/>
          <w:szCs w:val="28"/>
        </w:rPr>
        <w:t>CHIAPUSSO</w:t>
      </w:r>
    </w:p>
    <w:p w:rsidR="00785B1D" w:rsidRDefault="00785B1D" w:rsidP="00785B1D">
      <w:pPr>
        <w:autoSpaceDE w:val="0"/>
        <w:autoSpaceDN w:val="0"/>
        <w:adjustRightInd w:val="0"/>
        <w:spacing w:after="0"/>
        <w:jc w:val="center"/>
        <w:rPr>
          <w:rFonts w:ascii="Century Gothic" w:hAnsi="Century Gothic" w:cs="Times-BoldItalic"/>
          <w:b/>
          <w:bCs/>
          <w:i/>
          <w:iCs/>
          <w:color w:val="000000"/>
          <w:sz w:val="28"/>
          <w:szCs w:val="28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BoldItalic"/>
          <w:b/>
          <w:bCs/>
          <w:i/>
          <w:iCs/>
          <w:color w:val="000000"/>
          <w:sz w:val="28"/>
          <w:szCs w:val="28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BoldItalic"/>
          <w:b/>
          <w:bCs/>
          <w:i/>
          <w:iCs/>
          <w:color w:val="000000"/>
          <w:sz w:val="28"/>
          <w:szCs w:val="28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BoldItalic"/>
          <w:b/>
          <w:bCs/>
          <w:i/>
          <w:iCs/>
          <w:color w:val="000000"/>
          <w:sz w:val="28"/>
          <w:szCs w:val="28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BoldItalic"/>
          <w:b/>
          <w:bCs/>
          <w:i/>
          <w:iCs/>
          <w:color w:val="000000"/>
          <w:sz w:val="28"/>
          <w:szCs w:val="28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BoldItalic"/>
          <w:b/>
          <w:bCs/>
          <w:i/>
          <w:iCs/>
          <w:color w:val="000000"/>
          <w:sz w:val="28"/>
          <w:szCs w:val="28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BoldItalic"/>
          <w:b/>
          <w:bCs/>
          <w:i/>
          <w:iCs/>
          <w:color w:val="000000"/>
          <w:sz w:val="28"/>
          <w:szCs w:val="28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BoldItalic"/>
          <w:b/>
          <w:bCs/>
          <w:i/>
          <w:iCs/>
          <w:color w:val="000000"/>
          <w:sz w:val="28"/>
          <w:szCs w:val="28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BoldItalic"/>
          <w:b/>
          <w:bCs/>
          <w:i/>
          <w:iCs/>
          <w:color w:val="000000"/>
          <w:sz w:val="28"/>
          <w:szCs w:val="28"/>
        </w:rPr>
      </w:pPr>
    </w:p>
    <w:p w:rsidR="001A0B81" w:rsidRPr="001A0B81" w:rsidRDefault="001A0B81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  <w:r w:rsidRPr="001A0B81">
        <w:rPr>
          <w:rFonts w:ascii="Century Gothic" w:hAnsi="Century Gothic" w:cs="Times-BoldItalic"/>
          <w:b/>
          <w:bCs/>
          <w:i/>
          <w:iCs/>
          <w:color w:val="000000"/>
          <w:sz w:val="28"/>
          <w:szCs w:val="28"/>
        </w:rPr>
        <w:t>1</w:t>
      </w:r>
      <w:r w:rsidR="00785B1D">
        <w:rPr>
          <w:rFonts w:ascii="Century Gothic" w:hAnsi="Century Gothic" w:cs="Times-BoldItalic"/>
          <w:b/>
          <w:bCs/>
          <w:i/>
          <w:iCs/>
          <w:color w:val="000000"/>
          <w:sz w:val="28"/>
          <w:szCs w:val="28"/>
        </w:rPr>
        <w:t>.</w:t>
      </w:r>
      <w:r w:rsidRPr="001A0B81">
        <w:rPr>
          <w:rFonts w:ascii="Century Gothic" w:hAnsi="Century Gothic" w:cs="Times-BoldItalic"/>
          <w:b/>
          <w:bCs/>
          <w:i/>
          <w:iCs/>
          <w:color w:val="000000"/>
          <w:sz w:val="28"/>
          <w:szCs w:val="28"/>
        </w:rPr>
        <w:t xml:space="preserve"> PREMESSA</w:t>
      </w:r>
    </w:p>
    <w:p w:rsidR="001A0B81" w:rsidRPr="001A0B81" w:rsidRDefault="001A0B81" w:rsidP="00045005">
      <w:pPr>
        <w:widowControl w:val="0"/>
        <w:jc w:val="both"/>
        <w:rPr>
          <w:rFonts w:ascii="Century Gothic" w:hAnsi="Century Gothic" w:cs="Times-Roman"/>
          <w:color w:val="000000"/>
        </w:rPr>
      </w:pPr>
      <w:r w:rsidRPr="001A0B81">
        <w:rPr>
          <w:rFonts w:ascii="Century Gothic" w:hAnsi="Century Gothic" w:cs="Times-Roman"/>
          <w:color w:val="000000"/>
        </w:rPr>
        <w:t xml:space="preserve">Nel presente documento si procede alla verifica delle modifiche apportate dalla variante strutturale n. 1/2013 al P.R.G.C. ai sensi dell’art.15 della L.R. 56/77 e s.m.i del Comune di </w:t>
      </w:r>
      <w:r>
        <w:rPr>
          <w:rFonts w:ascii="Century Gothic" w:hAnsi="Century Gothic" w:cs="Times-Roman"/>
          <w:color w:val="000000"/>
        </w:rPr>
        <w:t>Sant’Antonino di Susa</w:t>
      </w:r>
      <w:r w:rsidRPr="001A0B81">
        <w:rPr>
          <w:rFonts w:ascii="Century Gothic" w:hAnsi="Century Gothic" w:cs="Times-Roman"/>
          <w:color w:val="000000"/>
        </w:rPr>
        <w:t xml:space="preserve"> finalizzata ad attestare la compatibilità acustica con il piano di classificazione acustica del territorio comunale (il Piano di Classificazione Acustica è stato approvato con </w:t>
      </w:r>
      <w:r w:rsidRPr="001A0B81">
        <w:rPr>
          <w:rFonts w:ascii="Century Gothic" w:eastAsia="Times New Roman" w:hAnsi="Century Gothic" w:cs="Times-Roman"/>
          <w:color w:val="000000"/>
        </w:rPr>
        <w:t>Deliberazione C.C. n. 59 del 10.11.2004</w:t>
      </w:r>
      <w:r w:rsidRPr="001A0B81">
        <w:rPr>
          <w:rFonts w:ascii="Century Gothic" w:hAnsi="Century Gothic" w:cs="Times-Roman"/>
          <w:color w:val="000000"/>
        </w:rPr>
        <w:t>).</w:t>
      </w:r>
    </w:p>
    <w:p w:rsidR="001A0B81" w:rsidRPr="001A0B81" w:rsidRDefault="001A0B81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BoldItalic"/>
          <w:b/>
          <w:bCs/>
          <w:i/>
          <w:iCs/>
          <w:color w:val="000000"/>
          <w:sz w:val="28"/>
          <w:szCs w:val="28"/>
        </w:rPr>
      </w:pPr>
    </w:p>
    <w:p w:rsidR="001A0B81" w:rsidRPr="001A0B81" w:rsidRDefault="001A0B81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BoldItalic"/>
          <w:b/>
          <w:bCs/>
          <w:i/>
          <w:iCs/>
          <w:color w:val="000000"/>
          <w:sz w:val="28"/>
          <w:szCs w:val="28"/>
        </w:rPr>
      </w:pPr>
      <w:r w:rsidRPr="001A0B81">
        <w:rPr>
          <w:rFonts w:ascii="Century Gothic" w:hAnsi="Century Gothic" w:cs="Times-BoldItalic"/>
          <w:b/>
          <w:bCs/>
          <w:i/>
          <w:iCs/>
          <w:color w:val="000000"/>
          <w:sz w:val="28"/>
          <w:szCs w:val="28"/>
        </w:rPr>
        <w:t>2</w:t>
      </w:r>
      <w:r w:rsidR="00785B1D">
        <w:rPr>
          <w:rFonts w:ascii="Century Gothic" w:hAnsi="Century Gothic" w:cs="Times-BoldItalic"/>
          <w:b/>
          <w:bCs/>
          <w:i/>
          <w:iCs/>
          <w:color w:val="000000"/>
          <w:sz w:val="28"/>
          <w:szCs w:val="28"/>
        </w:rPr>
        <w:t>.</w:t>
      </w:r>
      <w:r w:rsidRPr="001A0B81">
        <w:rPr>
          <w:rFonts w:ascii="Century Gothic" w:hAnsi="Century Gothic" w:cs="Times-BoldItalic"/>
          <w:b/>
          <w:bCs/>
          <w:i/>
          <w:iCs/>
          <w:color w:val="000000"/>
          <w:sz w:val="28"/>
          <w:szCs w:val="28"/>
        </w:rPr>
        <w:t xml:space="preserve"> ANALISI MODIFICHE APPORTATE DALLA VARIANTE AL PRGC</w:t>
      </w:r>
    </w:p>
    <w:p w:rsidR="001A0B81" w:rsidRPr="001A0B81" w:rsidRDefault="001A0B81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  <w:r w:rsidRPr="001A0B81">
        <w:rPr>
          <w:rFonts w:ascii="Century Gothic" w:hAnsi="Century Gothic" w:cs="Times-Roman"/>
          <w:color w:val="000000"/>
        </w:rPr>
        <w:t xml:space="preserve">La Variante </w:t>
      </w:r>
      <w:r w:rsidR="00F46E9F">
        <w:rPr>
          <w:rFonts w:ascii="Century Gothic" w:hAnsi="Century Gothic" w:cs="Times-Roman"/>
          <w:color w:val="000000"/>
        </w:rPr>
        <w:t>Strutturale</w:t>
      </w:r>
      <w:r w:rsidRPr="001A0B81">
        <w:rPr>
          <w:rFonts w:ascii="Century Gothic" w:hAnsi="Century Gothic" w:cs="Times-Roman"/>
          <w:color w:val="000000"/>
        </w:rPr>
        <w:t xml:space="preserve"> al P.R.G.C. vigente raccoglie una serie di modifiche urbanistico territoriali che</w:t>
      </w:r>
      <w:r w:rsidR="00045005">
        <w:rPr>
          <w:rFonts w:ascii="Century Gothic" w:hAnsi="Century Gothic" w:cs="Times-Roman"/>
          <w:color w:val="000000"/>
        </w:rPr>
        <w:t xml:space="preserve"> </w:t>
      </w:r>
      <w:r w:rsidRPr="001A0B81">
        <w:rPr>
          <w:rFonts w:ascii="Century Gothic" w:hAnsi="Century Gothic" w:cs="Times-Roman"/>
          <w:color w:val="000000"/>
        </w:rPr>
        <w:t>vanno ad aggiornare lo strumento urbanistico vigente.</w:t>
      </w:r>
    </w:p>
    <w:p w:rsidR="001A0B81" w:rsidRPr="001A0B81" w:rsidRDefault="001A0B81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  <w:r w:rsidRPr="001A0B81">
        <w:rPr>
          <w:rFonts w:ascii="Century Gothic" w:hAnsi="Century Gothic" w:cs="Times-Roman"/>
          <w:color w:val="000000"/>
        </w:rPr>
        <w:t>Nelle pagine a seguire si analizzerà la compatibilità delle situazioni previste dalla variante rispetto al</w:t>
      </w:r>
      <w:r w:rsidR="00045005">
        <w:rPr>
          <w:rFonts w:ascii="Century Gothic" w:hAnsi="Century Gothic" w:cs="Times-Roman"/>
          <w:color w:val="000000"/>
        </w:rPr>
        <w:t xml:space="preserve"> </w:t>
      </w:r>
      <w:r w:rsidRPr="001A0B81">
        <w:rPr>
          <w:rFonts w:ascii="Century Gothic" w:hAnsi="Century Gothic" w:cs="Times-Roman"/>
          <w:color w:val="000000"/>
        </w:rPr>
        <w:t>piano di classificazione acustica, ricordando che tale analisi può fornire essenzialmente tre differenti</w:t>
      </w:r>
      <w:r w:rsidR="00045005">
        <w:rPr>
          <w:rFonts w:ascii="Century Gothic" w:hAnsi="Century Gothic" w:cs="Times-Roman"/>
          <w:color w:val="000000"/>
        </w:rPr>
        <w:t xml:space="preserve"> </w:t>
      </w:r>
      <w:r w:rsidRPr="001A0B81">
        <w:rPr>
          <w:rFonts w:ascii="Century Gothic" w:hAnsi="Century Gothic" w:cs="Times-Roman"/>
          <w:color w:val="000000"/>
        </w:rPr>
        <w:t>risultati:</w:t>
      </w:r>
    </w:p>
    <w:p w:rsidR="001A0B81" w:rsidRPr="001A0B81" w:rsidRDefault="001A0B81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  <w:r w:rsidRPr="001A0B81">
        <w:rPr>
          <w:rFonts w:ascii="Century Gothic" w:hAnsi="Century Gothic" w:cs="Symbol"/>
          <w:color w:val="000000"/>
        </w:rPr>
        <w:t xml:space="preserve">• </w:t>
      </w:r>
      <w:r w:rsidRPr="001A0B81">
        <w:rPr>
          <w:rFonts w:ascii="Century Gothic" w:hAnsi="Century Gothic" w:cs="Times-Italic"/>
          <w:i/>
          <w:iCs/>
          <w:color w:val="000000"/>
        </w:rPr>
        <w:t xml:space="preserve">Situazione di compatibilità: </w:t>
      </w:r>
      <w:r w:rsidRPr="001A0B81">
        <w:rPr>
          <w:rFonts w:ascii="Century Gothic" w:hAnsi="Century Gothic" w:cs="Times-Roman"/>
          <w:color w:val="000000"/>
        </w:rPr>
        <w:t>le variazioni apportate risultano conformi alla</w:t>
      </w:r>
      <w:r w:rsidR="006E7851">
        <w:rPr>
          <w:rFonts w:ascii="Century Gothic" w:hAnsi="Century Gothic" w:cs="Times-Roman"/>
          <w:color w:val="000000"/>
        </w:rPr>
        <w:t xml:space="preserve"> </w:t>
      </w:r>
      <w:r w:rsidRPr="001A0B81">
        <w:rPr>
          <w:rFonts w:ascii="Century Gothic" w:hAnsi="Century Gothic" w:cs="Times-Roman"/>
          <w:color w:val="000000"/>
        </w:rPr>
        <w:t>classificazione acustica attuale senza necessitare alcun intervento sullo strumento</w:t>
      </w:r>
      <w:r w:rsidR="006E7851">
        <w:rPr>
          <w:rFonts w:ascii="Century Gothic" w:hAnsi="Century Gothic" w:cs="Times-Roman"/>
          <w:color w:val="000000"/>
        </w:rPr>
        <w:t xml:space="preserve"> </w:t>
      </w:r>
      <w:r w:rsidRPr="001A0B81">
        <w:rPr>
          <w:rFonts w:ascii="Century Gothic" w:hAnsi="Century Gothic" w:cs="Times-Roman"/>
          <w:color w:val="000000"/>
        </w:rPr>
        <w:t>urbanistico né imporre vincoli.</w:t>
      </w:r>
    </w:p>
    <w:p w:rsidR="001A0B81" w:rsidRPr="001A0B81" w:rsidRDefault="001A0B81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  <w:r w:rsidRPr="001A0B81">
        <w:rPr>
          <w:rFonts w:ascii="Century Gothic" w:hAnsi="Century Gothic" w:cs="Symbol"/>
          <w:color w:val="000000"/>
        </w:rPr>
        <w:t xml:space="preserve">• </w:t>
      </w:r>
      <w:r w:rsidRPr="001A0B81">
        <w:rPr>
          <w:rFonts w:ascii="Century Gothic" w:hAnsi="Century Gothic" w:cs="Times-Italic"/>
          <w:i/>
          <w:iCs/>
          <w:color w:val="000000"/>
        </w:rPr>
        <w:t xml:space="preserve">Situazione di compatibilità condizionata: </w:t>
      </w:r>
      <w:r w:rsidRPr="001A0B81">
        <w:rPr>
          <w:rFonts w:ascii="Century Gothic" w:hAnsi="Century Gothic" w:cs="Times-Roman"/>
          <w:color w:val="000000"/>
        </w:rPr>
        <w:t>le variazioni apportate richiedono una</w:t>
      </w:r>
      <w:r w:rsidR="006E7851">
        <w:rPr>
          <w:rFonts w:ascii="Century Gothic" w:hAnsi="Century Gothic" w:cs="Times-Roman"/>
          <w:color w:val="000000"/>
        </w:rPr>
        <w:t xml:space="preserve"> </w:t>
      </w:r>
      <w:r w:rsidRPr="001A0B81">
        <w:rPr>
          <w:rFonts w:ascii="Century Gothic" w:hAnsi="Century Gothic" w:cs="Times-Roman"/>
          <w:color w:val="000000"/>
        </w:rPr>
        <w:t>variazione della classificazione acustica e/o potrebbero creare criticità sul territorio. In</w:t>
      </w:r>
      <w:r w:rsidR="006E7851">
        <w:rPr>
          <w:rFonts w:ascii="Century Gothic" w:hAnsi="Century Gothic" w:cs="Times-Roman"/>
          <w:color w:val="000000"/>
        </w:rPr>
        <w:t xml:space="preserve"> </w:t>
      </w:r>
      <w:r w:rsidRPr="001A0B81">
        <w:rPr>
          <w:rFonts w:ascii="Century Gothic" w:hAnsi="Century Gothic" w:cs="Times-Roman"/>
          <w:color w:val="000000"/>
        </w:rPr>
        <w:t>tal caso un‘analisi approfondita dell’area deve evidenziare le variazioni da apportare</w:t>
      </w:r>
      <w:r w:rsidR="006E7851">
        <w:rPr>
          <w:rFonts w:ascii="Century Gothic" w:hAnsi="Century Gothic" w:cs="Times-Roman"/>
          <w:color w:val="000000"/>
        </w:rPr>
        <w:t xml:space="preserve"> </w:t>
      </w:r>
      <w:r w:rsidRPr="001A0B81">
        <w:rPr>
          <w:rFonts w:ascii="Century Gothic" w:hAnsi="Century Gothic" w:cs="Times-Roman"/>
          <w:color w:val="000000"/>
        </w:rPr>
        <w:t>alla classificazione acustica, valutando le conseguenze della variazione ed imponendo</w:t>
      </w:r>
      <w:r w:rsidR="006E7851">
        <w:rPr>
          <w:rFonts w:ascii="Century Gothic" w:hAnsi="Century Gothic" w:cs="Times-Roman"/>
          <w:color w:val="000000"/>
        </w:rPr>
        <w:t xml:space="preserve"> </w:t>
      </w:r>
      <w:r w:rsidRPr="001A0B81">
        <w:rPr>
          <w:rFonts w:ascii="Century Gothic" w:hAnsi="Century Gothic" w:cs="Times-Roman"/>
          <w:color w:val="000000"/>
        </w:rPr>
        <w:t>eventuali vincoli e/o prescrizioni di tipo acustico.</w:t>
      </w:r>
    </w:p>
    <w:p w:rsidR="001A0B81" w:rsidRPr="001A0B81" w:rsidRDefault="001A0B81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  <w:r w:rsidRPr="001A0B81">
        <w:rPr>
          <w:rFonts w:ascii="Century Gothic" w:hAnsi="Century Gothic" w:cs="Symbol"/>
          <w:color w:val="000000"/>
        </w:rPr>
        <w:t xml:space="preserve">• </w:t>
      </w:r>
      <w:r w:rsidRPr="001A0B81">
        <w:rPr>
          <w:rFonts w:ascii="Century Gothic" w:hAnsi="Century Gothic" w:cs="Times-Italic"/>
          <w:i/>
          <w:iCs/>
          <w:color w:val="000000"/>
        </w:rPr>
        <w:t xml:space="preserve">Situazione di incompatibilità: </w:t>
      </w:r>
      <w:r w:rsidRPr="001A0B81">
        <w:rPr>
          <w:rFonts w:ascii="Century Gothic" w:hAnsi="Century Gothic" w:cs="Times-Roman"/>
          <w:color w:val="000000"/>
        </w:rPr>
        <w:t>le variazioni apportate risultano non compatibili con</w:t>
      </w:r>
      <w:r w:rsidR="006E7851">
        <w:rPr>
          <w:rFonts w:ascii="Century Gothic" w:hAnsi="Century Gothic" w:cs="Times-Roman"/>
          <w:color w:val="000000"/>
        </w:rPr>
        <w:t xml:space="preserve"> </w:t>
      </w:r>
      <w:r w:rsidRPr="001A0B81">
        <w:rPr>
          <w:rFonts w:ascii="Century Gothic" w:hAnsi="Century Gothic" w:cs="Times-Roman"/>
          <w:color w:val="000000"/>
        </w:rPr>
        <w:t>l’attuale classificazione acustica e non esistono al momento le condizioni per ricondursi</w:t>
      </w:r>
    </w:p>
    <w:p w:rsidR="001A0B81" w:rsidRPr="001A0B81" w:rsidRDefault="001A0B81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  <w:r w:rsidRPr="001A0B81">
        <w:rPr>
          <w:rFonts w:ascii="Century Gothic" w:hAnsi="Century Gothic" w:cs="Times-Roman"/>
          <w:color w:val="000000"/>
        </w:rPr>
        <w:t>ad una situazione di compatibilità.</w:t>
      </w:r>
    </w:p>
    <w:p w:rsidR="001A0B81" w:rsidRPr="001A0B81" w:rsidRDefault="001A0B81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  <w:r w:rsidRPr="001A0B81">
        <w:rPr>
          <w:rFonts w:ascii="Century Gothic" w:hAnsi="Century Gothic" w:cs="Times-Roman"/>
          <w:color w:val="000000"/>
        </w:rPr>
        <w:t>In particolare si evidenzia che tutte le risultanze della verifica eseguita nella presente relazione,</w:t>
      </w:r>
      <w:r w:rsidR="00045005">
        <w:rPr>
          <w:rFonts w:ascii="Century Gothic" w:hAnsi="Century Gothic" w:cs="Times-Roman"/>
          <w:color w:val="000000"/>
        </w:rPr>
        <w:t xml:space="preserve"> </w:t>
      </w:r>
      <w:r w:rsidRPr="001A0B81">
        <w:rPr>
          <w:rFonts w:ascii="Century Gothic" w:hAnsi="Century Gothic" w:cs="Times-Roman"/>
          <w:color w:val="000000"/>
        </w:rPr>
        <w:t>costituiscono analisi preliminare alla revisione del piano di classificazione acustica adottato una volta</w:t>
      </w:r>
      <w:r w:rsidR="00045005">
        <w:rPr>
          <w:rFonts w:ascii="Century Gothic" w:hAnsi="Century Gothic" w:cs="Times-Roman"/>
          <w:color w:val="000000"/>
        </w:rPr>
        <w:t xml:space="preserve"> </w:t>
      </w:r>
      <w:r w:rsidRPr="001A0B81">
        <w:rPr>
          <w:rFonts w:ascii="Century Gothic" w:hAnsi="Century Gothic" w:cs="Times-Roman"/>
          <w:color w:val="000000"/>
        </w:rPr>
        <w:t>che la variante sarà stata approvata definitivamente.</w:t>
      </w:r>
    </w:p>
    <w:p w:rsidR="001A0B81" w:rsidRDefault="001A0B81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  <w:r w:rsidRPr="001A0B81">
        <w:rPr>
          <w:rFonts w:ascii="Century Gothic" w:hAnsi="Century Gothic" w:cs="Times-Roman"/>
          <w:color w:val="000000"/>
        </w:rPr>
        <w:t xml:space="preserve">Si riportano a seguire le modifiche introdotte dalla Variante </w:t>
      </w:r>
      <w:r w:rsidR="00045005">
        <w:rPr>
          <w:rFonts w:ascii="Century Gothic" w:hAnsi="Century Gothic" w:cs="Times-Roman"/>
          <w:color w:val="000000"/>
        </w:rPr>
        <w:t>Strutturale</w:t>
      </w:r>
      <w:r w:rsidRPr="001A0B81">
        <w:rPr>
          <w:rFonts w:ascii="Century Gothic" w:hAnsi="Century Gothic" w:cs="Times-Roman"/>
          <w:color w:val="000000"/>
        </w:rPr>
        <w:t xml:space="preserve"> che saranno prese in esame nella</w:t>
      </w:r>
      <w:r w:rsidR="00045005">
        <w:rPr>
          <w:rFonts w:ascii="Century Gothic" w:hAnsi="Century Gothic" w:cs="Times-Roman"/>
          <w:color w:val="000000"/>
        </w:rPr>
        <w:t xml:space="preserve"> </w:t>
      </w:r>
      <w:r w:rsidRPr="001A0B81">
        <w:rPr>
          <w:rFonts w:ascii="Century Gothic" w:hAnsi="Century Gothic" w:cs="Times-Roman"/>
          <w:color w:val="000000"/>
        </w:rPr>
        <w:t>presente verifica.</w:t>
      </w:r>
    </w:p>
    <w:p w:rsidR="00B26B5D" w:rsidRDefault="00B26B5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tbl>
      <w:tblPr>
        <w:tblStyle w:val="Grigliatabella"/>
        <w:tblW w:w="0" w:type="auto"/>
        <w:tblLook w:val="04A0"/>
      </w:tblPr>
      <w:tblGrid>
        <w:gridCol w:w="5070"/>
        <w:gridCol w:w="4708"/>
      </w:tblGrid>
      <w:tr w:rsidR="00045005" w:rsidTr="00B26B5D">
        <w:trPr>
          <w:trHeight w:val="454"/>
        </w:trPr>
        <w:tc>
          <w:tcPr>
            <w:tcW w:w="5070" w:type="dxa"/>
            <w:shd w:val="clear" w:color="auto" w:fill="BFBFBF" w:themeFill="background1" w:themeFillShade="BF"/>
            <w:vAlign w:val="center"/>
          </w:tcPr>
          <w:p w:rsidR="00045005" w:rsidRDefault="00045005" w:rsidP="00B26B5D">
            <w:pPr>
              <w:autoSpaceDE w:val="0"/>
              <w:autoSpaceDN w:val="0"/>
              <w:adjustRightInd w:val="0"/>
              <w:jc w:val="center"/>
              <w:rPr>
                <w:rFonts w:ascii="Century Gothic" w:hAnsi="Century Gothic" w:cs="Times-Roman"/>
                <w:color w:val="000000"/>
              </w:rPr>
            </w:pPr>
            <w:r>
              <w:rPr>
                <w:rFonts w:ascii="Century Gothic" w:hAnsi="Century Gothic" w:cs="Times-Roman"/>
                <w:color w:val="000000"/>
              </w:rPr>
              <w:t>AZIONE DI VARIANTE</w:t>
            </w:r>
          </w:p>
        </w:tc>
        <w:tc>
          <w:tcPr>
            <w:tcW w:w="4708" w:type="dxa"/>
            <w:shd w:val="clear" w:color="auto" w:fill="BFBFBF" w:themeFill="background1" w:themeFillShade="BF"/>
            <w:vAlign w:val="center"/>
          </w:tcPr>
          <w:p w:rsidR="00045005" w:rsidRDefault="00045005" w:rsidP="00B26B5D">
            <w:pPr>
              <w:autoSpaceDE w:val="0"/>
              <w:autoSpaceDN w:val="0"/>
              <w:adjustRightInd w:val="0"/>
              <w:jc w:val="center"/>
              <w:rPr>
                <w:rFonts w:ascii="Century Gothic" w:hAnsi="Century Gothic" w:cs="Times-Roman"/>
                <w:color w:val="000000"/>
              </w:rPr>
            </w:pPr>
            <w:r>
              <w:rPr>
                <w:rFonts w:ascii="Century Gothic" w:hAnsi="Century Gothic" w:cs="Times-Roman"/>
                <w:color w:val="000000"/>
              </w:rPr>
              <w:t>CODICE AREA</w:t>
            </w:r>
          </w:p>
        </w:tc>
      </w:tr>
      <w:tr w:rsidR="005E06B0" w:rsidTr="00B26B5D">
        <w:trPr>
          <w:trHeight w:val="454"/>
        </w:trPr>
        <w:tc>
          <w:tcPr>
            <w:tcW w:w="5070" w:type="dxa"/>
            <w:vAlign w:val="center"/>
          </w:tcPr>
          <w:p w:rsidR="005E06B0" w:rsidRDefault="005E06B0" w:rsidP="00B26B5D">
            <w:pPr>
              <w:autoSpaceDE w:val="0"/>
              <w:autoSpaceDN w:val="0"/>
              <w:adjustRightInd w:val="0"/>
              <w:jc w:val="center"/>
              <w:rPr>
                <w:rFonts w:ascii="Century Gothic" w:hAnsi="Century Gothic" w:cs="Times-Roman"/>
                <w:color w:val="000000"/>
              </w:rPr>
            </w:pPr>
            <w:r>
              <w:rPr>
                <w:rFonts w:ascii="Century Gothic" w:hAnsi="Century Gothic" w:cs="Times-Roman"/>
                <w:color w:val="000000"/>
              </w:rPr>
              <w:t>Aree consolidate di recente formazione</w:t>
            </w:r>
          </w:p>
        </w:tc>
        <w:tc>
          <w:tcPr>
            <w:tcW w:w="4708" w:type="dxa"/>
            <w:vAlign w:val="center"/>
          </w:tcPr>
          <w:p w:rsidR="005E06B0" w:rsidRDefault="005E06B0" w:rsidP="00B26B5D">
            <w:pPr>
              <w:autoSpaceDE w:val="0"/>
              <w:autoSpaceDN w:val="0"/>
              <w:adjustRightInd w:val="0"/>
              <w:jc w:val="center"/>
              <w:rPr>
                <w:rFonts w:ascii="Century Gothic" w:hAnsi="Century Gothic" w:cs="Times-Roman"/>
                <w:color w:val="000000"/>
              </w:rPr>
            </w:pPr>
            <w:r>
              <w:rPr>
                <w:rFonts w:ascii="Century Gothic" w:hAnsi="Century Gothic" w:cs="Times-Roman"/>
                <w:color w:val="000000"/>
              </w:rPr>
              <w:t>aRc1/2</w:t>
            </w:r>
          </w:p>
        </w:tc>
      </w:tr>
      <w:tr w:rsidR="00045005" w:rsidTr="00B26B5D">
        <w:trPr>
          <w:trHeight w:val="454"/>
        </w:trPr>
        <w:tc>
          <w:tcPr>
            <w:tcW w:w="5070" w:type="dxa"/>
            <w:vAlign w:val="center"/>
          </w:tcPr>
          <w:p w:rsidR="00045005" w:rsidRDefault="00045005" w:rsidP="00B26B5D">
            <w:pPr>
              <w:autoSpaceDE w:val="0"/>
              <w:autoSpaceDN w:val="0"/>
              <w:adjustRightInd w:val="0"/>
              <w:jc w:val="center"/>
              <w:rPr>
                <w:rFonts w:ascii="Century Gothic" w:hAnsi="Century Gothic" w:cs="Times-Roman"/>
                <w:color w:val="000000"/>
              </w:rPr>
            </w:pPr>
            <w:r>
              <w:rPr>
                <w:rFonts w:ascii="Century Gothic" w:hAnsi="Century Gothic" w:cs="Times-Roman"/>
                <w:color w:val="000000"/>
              </w:rPr>
              <w:t>Aree destinate all’attività agricola</w:t>
            </w:r>
          </w:p>
        </w:tc>
        <w:tc>
          <w:tcPr>
            <w:tcW w:w="4708" w:type="dxa"/>
            <w:vAlign w:val="center"/>
          </w:tcPr>
          <w:p w:rsidR="00045005" w:rsidRDefault="00045005" w:rsidP="00B26B5D">
            <w:pPr>
              <w:autoSpaceDE w:val="0"/>
              <w:autoSpaceDN w:val="0"/>
              <w:adjustRightInd w:val="0"/>
              <w:jc w:val="center"/>
              <w:rPr>
                <w:rFonts w:ascii="Century Gothic" w:hAnsi="Century Gothic" w:cs="Times-Roman"/>
                <w:color w:val="000000"/>
              </w:rPr>
            </w:pPr>
            <w:r>
              <w:rPr>
                <w:rFonts w:ascii="Century Gothic" w:hAnsi="Century Gothic" w:cs="Times-Roman"/>
                <w:color w:val="000000"/>
              </w:rPr>
              <w:t>aAp2*</w:t>
            </w:r>
          </w:p>
        </w:tc>
      </w:tr>
      <w:tr w:rsidR="00045005" w:rsidTr="00B26B5D">
        <w:trPr>
          <w:trHeight w:val="454"/>
        </w:trPr>
        <w:tc>
          <w:tcPr>
            <w:tcW w:w="5070" w:type="dxa"/>
            <w:vAlign w:val="center"/>
          </w:tcPr>
          <w:p w:rsidR="00045005" w:rsidRDefault="00045005" w:rsidP="002512D2">
            <w:pPr>
              <w:autoSpaceDE w:val="0"/>
              <w:autoSpaceDN w:val="0"/>
              <w:adjustRightInd w:val="0"/>
              <w:jc w:val="center"/>
              <w:rPr>
                <w:rFonts w:ascii="Century Gothic" w:hAnsi="Century Gothic" w:cs="Times-Roman"/>
                <w:color w:val="000000"/>
              </w:rPr>
            </w:pPr>
            <w:r w:rsidRPr="002512D2">
              <w:rPr>
                <w:rFonts w:ascii="Century Gothic" w:hAnsi="Century Gothic" w:cs="Times-Roman"/>
                <w:color w:val="000000"/>
              </w:rPr>
              <w:t xml:space="preserve">Aree </w:t>
            </w:r>
            <w:r w:rsidR="002512D2">
              <w:rPr>
                <w:rFonts w:ascii="Century Gothic" w:hAnsi="Century Gothic" w:cs="Times-Roman"/>
                <w:color w:val="000000"/>
              </w:rPr>
              <w:t>di trasformazione</w:t>
            </w:r>
          </w:p>
        </w:tc>
        <w:tc>
          <w:tcPr>
            <w:tcW w:w="4708" w:type="dxa"/>
            <w:vAlign w:val="center"/>
          </w:tcPr>
          <w:p w:rsidR="00045005" w:rsidRDefault="00CD6EB7" w:rsidP="00F10D1F">
            <w:pPr>
              <w:autoSpaceDE w:val="0"/>
              <w:autoSpaceDN w:val="0"/>
              <w:adjustRightInd w:val="0"/>
              <w:jc w:val="center"/>
              <w:rPr>
                <w:rFonts w:ascii="Century Gothic" w:hAnsi="Century Gothic" w:cs="Times-Roman"/>
                <w:color w:val="000000"/>
              </w:rPr>
            </w:pPr>
            <w:r>
              <w:rPr>
                <w:rFonts w:ascii="Century Gothic" w:hAnsi="Century Gothic" w:cs="Times-Roman"/>
                <w:color w:val="000000"/>
              </w:rPr>
              <w:t>TR.1</w:t>
            </w:r>
          </w:p>
        </w:tc>
      </w:tr>
    </w:tbl>
    <w:p w:rsidR="00045005" w:rsidRPr="001A0B81" w:rsidRDefault="00045005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045005" w:rsidRDefault="00045005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Bold"/>
          <w:b/>
          <w:bCs/>
          <w:color w:val="000000"/>
        </w:rPr>
      </w:pPr>
    </w:p>
    <w:p w:rsidR="00045005" w:rsidRDefault="00045005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Bold"/>
          <w:b/>
          <w:bCs/>
          <w:color w:val="000000"/>
        </w:rPr>
      </w:pPr>
    </w:p>
    <w:p w:rsidR="00B26B5D" w:rsidRDefault="00B26B5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Bold"/>
          <w:b/>
          <w:bCs/>
          <w:color w:val="000000"/>
        </w:rPr>
      </w:pPr>
    </w:p>
    <w:p w:rsidR="00B26B5D" w:rsidRDefault="00B26B5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Bold"/>
          <w:b/>
          <w:bCs/>
          <w:color w:val="000000"/>
        </w:rPr>
      </w:pPr>
    </w:p>
    <w:p w:rsidR="00B26B5D" w:rsidRDefault="00B26B5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Bold"/>
          <w:b/>
          <w:bCs/>
          <w:color w:val="000000"/>
        </w:rPr>
      </w:pPr>
    </w:p>
    <w:p w:rsidR="00B26B5D" w:rsidRDefault="00B26B5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Bold"/>
          <w:b/>
          <w:bCs/>
          <w:color w:val="000000"/>
        </w:rPr>
      </w:pPr>
    </w:p>
    <w:p w:rsidR="006171E9" w:rsidRDefault="006171E9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Bold"/>
          <w:b/>
          <w:bCs/>
          <w:color w:val="000000"/>
        </w:rPr>
      </w:pPr>
    </w:p>
    <w:p w:rsidR="006171E9" w:rsidRDefault="006171E9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Bold"/>
          <w:b/>
          <w:bCs/>
          <w:color w:val="000000"/>
        </w:rPr>
      </w:pPr>
    </w:p>
    <w:p w:rsidR="00B26B5D" w:rsidRDefault="00B26B5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Bold"/>
          <w:b/>
          <w:bCs/>
          <w:color w:val="000000"/>
        </w:rPr>
      </w:pPr>
    </w:p>
    <w:p w:rsidR="00B26B5D" w:rsidRPr="003A676C" w:rsidRDefault="003A676C" w:rsidP="003A676C">
      <w:pPr>
        <w:autoSpaceDE w:val="0"/>
        <w:autoSpaceDN w:val="0"/>
        <w:adjustRightInd w:val="0"/>
        <w:spacing w:after="0"/>
        <w:jc w:val="center"/>
        <w:rPr>
          <w:rFonts w:ascii="Century Gothic" w:hAnsi="Century Gothic" w:cs="Times-Bold"/>
          <w:b/>
          <w:bCs/>
          <w:color w:val="000000"/>
        </w:rPr>
      </w:pPr>
      <w:r w:rsidRPr="003A676C">
        <w:rPr>
          <w:rFonts w:ascii="Century Gothic" w:hAnsi="Century Gothic" w:cs="Times-Roman"/>
          <w:b/>
          <w:color w:val="000000"/>
        </w:rPr>
        <w:lastRenderedPageBreak/>
        <w:t>AREE CONSOLIDATE DI RECENTE FORMAZIONE</w:t>
      </w:r>
    </w:p>
    <w:p w:rsidR="00B26B5D" w:rsidRDefault="00B26B5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Bold"/>
          <w:b/>
          <w:bCs/>
          <w:color w:val="000000"/>
        </w:rPr>
      </w:pPr>
    </w:p>
    <w:tbl>
      <w:tblPr>
        <w:tblStyle w:val="Grigliatabella"/>
        <w:tblW w:w="0" w:type="auto"/>
        <w:tblLook w:val="04A0"/>
      </w:tblPr>
      <w:tblGrid>
        <w:gridCol w:w="6771"/>
        <w:gridCol w:w="3083"/>
      </w:tblGrid>
      <w:tr w:rsidR="004C1E98" w:rsidTr="004C1E98">
        <w:trPr>
          <w:trHeight w:val="270"/>
        </w:trPr>
        <w:tc>
          <w:tcPr>
            <w:tcW w:w="6771" w:type="dxa"/>
            <w:vAlign w:val="center"/>
          </w:tcPr>
          <w:p w:rsidR="004C1E98" w:rsidRPr="009520E1" w:rsidRDefault="004C1E98" w:rsidP="004C1E98">
            <w:pPr>
              <w:autoSpaceDE w:val="0"/>
              <w:autoSpaceDN w:val="0"/>
              <w:adjustRightInd w:val="0"/>
              <w:jc w:val="center"/>
              <w:rPr>
                <w:rFonts w:ascii="Century Gothic" w:hAnsi="Century Gothic" w:cs="Times-Bold"/>
                <w:b/>
                <w:bCs/>
                <w:color w:val="000000"/>
              </w:rPr>
            </w:pPr>
            <w:r w:rsidRPr="009520E1">
              <w:rPr>
                <w:rFonts w:ascii="Century Gothic" w:hAnsi="Century Gothic" w:cs="Times-Bold"/>
                <w:b/>
                <w:bCs/>
                <w:color w:val="000000"/>
              </w:rPr>
              <w:t>Area aRc1/2</w:t>
            </w:r>
            <w:r>
              <w:rPr>
                <w:rFonts w:ascii="Century Gothic" w:hAnsi="Century Gothic" w:cs="Times-Bold"/>
                <w:b/>
                <w:bCs/>
                <w:color w:val="000000"/>
              </w:rPr>
              <w:t xml:space="preserve"> </w:t>
            </w:r>
          </w:p>
        </w:tc>
        <w:tc>
          <w:tcPr>
            <w:tcW w:w="3083" w:type="dxa"/>
            <w:vAlign w:val="center"/>
          </w:tcPr>
          <w:p w:rsidR="004C1E98" w:rsidRPr="009520E1" w:rsidRDefault="004C1E98" w:rsidP="00595375">
            <w:pPr>
              <w:autoSpaceDE w:val="0"/>
              <w:autoSpaceDN w:val="0"/>
              <w:adjustRightInd w:val="0"/>
              <w:jc w:val="center"/>
              <w:rPr>
                <w:rFonts w:ascii="Century Gothic" w:hAnsi="Century Gothic" w:cs="Times-Bold"/>
                <w:b/>
                <w:bCs/>
                <w:color w:val="000000"/>
              </w:rPr>
            </w:pPr>
            <w:r w:rsidRPr="009520E1">
              <w:rPr>
                <w:rFonts w:ascii="Century Gothic" w:hAnsi="Century Gothic" w:cs="Times-Roman"/>
                <w:b/>
                <w:color w:val="000000"/>
              </w:rPr>
              <w:t>Aree consolidate di recente formazione</w:t>
            </w:r>
          </w:p>
        </w:tc>
      </w:tr>
      <w:tr w:rsidR="004C1E98" w:rsidTr="00B97EE2">
        <w:trPr>
          <w:trHeight w:val="270"/>
        </w:trPr>
        <w:tc>
          <w:tcPr>
            <w:tcW w:w="6771" w:type="dxa"/>
            <w:vAlign w:val="center"/>
          </w:tcPr>
          <w:p w:rsidR="004C1E98" w:rsidRDefault="004C1E98" w:rsidP="00595375">
            <w:pPr>
              <w:autoSpaceDE w:val="0"/>
              <w:autoSpaceDN w:val="0"/>
              <w:adjustRightInd w:val="0"/>
              <w:jc w:val="center"/>
              <w:rPr>
                <w:rFonts w:ascii="Century Gothic" w:hAnsi="Century Gothic" w:cs="Times-Bold"/>
                <w:b/>
                <w:bCs/>
                <w:color w:val="000000"/>
              </w:rPr>
            </w:pPr>
            <w:r>
              <w:rPr>
                <w:rFonts w:ascii="Century Gothic" w:hAnsi="Century Gothic" w:cs="Times-Bold"/>
                <w:b/>
                <w:bCs/>
                <w:color w:val="000000"/>
              </w:rPr>
              <w:t>PRGC VARIANTE</w:t>
            </w:r>
          </w:p>
        </w:tc>
        <w:tc>
          <w:tcPr>
            <w:tcW w:w="3083" w:type="dxa"/>
            <w:vAlign w:val="center"/>
          </w:tcPr>
          <w:p w:rsidR="004C1E98" w:rsidRPr="009520E1" w:rsidRDefault="004C1E98" w:rsidP="00595375">
            <w:pPr>
              <w:autoSpaceDE w:val="0"/>
              <w:autoSpaceDN w:val="0"/>
              <w:adjustRightInd w:val="0"/>
              <w:jc w:val="center"/>
              <w:rPr>
                <w:rFonts w:ascii="Century Gothic" w:hAnsi="Century Gothic" w:cs="Times-Roman"/>
                <w:b/>
                <w:color w:val="000000"/>
              </w:rPr>
            </w:pPr>
            <w:r>
              <w:rPr>
                <w:rFonts w:ascii="Century Gothic" w:hAnsi="Century Gothic" w:cs="Times-Roman"/>
                <w:b/>
                <w:color w:val="000000"/>
              </w:rPr>
              <w:t>PRGC MODIFICA</w:t>
            </w:r>
          </w:p>
        </w:tc>
      </w:tr>
      <w:tr w:rsidR="00A0790F" w:rsidTr="00B97EE2">
        <w:tc>
          <w:tcPr>
            <w:tcW w:w="6771" w:type="dxa"/>
          </w:tcPr>
          <w:p w:rsidR="00A0790F" w:rsidRDefault="00595375" w:rsidP="00045005">
            <w:pPr>
              <w:autoSpaceDE w:val="0"/>
              <w:autoSpaceDN w:val="0"/>
              <w:adjustRightInd w:val="0"/>
              <w:jc w:val="both"/>
              <w:rPr>
                <w:rFonts w:ascii="Century Gothic" w:hAnsi="Century Gothic" w:cs="Times-Bold"/>
                <w:b/>
                <w:bCs/>
                <w:color w:val="000000"/>
              </w:rPr>
            </w:pPr>
            <w:r>
              <w:object w:dxaOrig="6555" w:dyaOrig="472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80" type="#_x0000_t75" style="width:327.75pt;height:236.25pt" o:ole="">
                  <v:imagedata r:id="rId5" o:title=""/>
                </v:shape>
                <o:OLEObject Type="Embed" ProgID="PBrush" ShapeID="_x0000_i1080" DrawAspect="Content" ObjectID="_1457960896" r:id="rId6"/>
              </w:object>
            </w:r>
          </w:p>
        </w:tc>
        <w:tc>
          <w:tcPr>
            <w:tcW w:w="3083" w:type="dxa"/>
            <w:vAlign w:val="center"/>
          </w:tcPr>
          <w:p w:rsidR="00A0790F" w:rsidRPr="00035A02" w:rsidRDefault="00595375" w:rsidP="00595375">
            <w:pPr>
              <w:autoSpaceDE w:val="0"/>
              <w:autoSpaceDN w:val="0"/>
              <w:adjustRightInd w:val="0"/>
              <w:rPr>
                <w:rFonts w:ascii="Century Gothic" w:hAnsi="Century Gothic" w:cs="Times-Bold"/>
                <w:bCs/>
                <w:color w:val="000000"/>
                <w:sz w:val="20"/>
                <w:szCs w:val="20"/>
              </w:rPr>
            </w:pPr>
            <w:r w:rsidRPr="00035A02">
              <w:rPr>
                <w:rFonts w:ascii="Century Gothic" w:hAnsi="Century Gothic" w:cs="Times-Bold"/>
                <w:bCs/>
                <w:color w:val="000000"/>
                <w:sz w:val="20"/>
                <w:szCs w:val="20"/>
              </w:rPr>
              <w:t>Località: Capoluogo</w:t>
            </w:r>
          </w:p>
          <w:p w:rsidR="00595375" w:rsidRPr="00035A02" w:rsidRDefault="00595375" w:rsidP="00595375">
            <w:pPr>
              <w:autoSpaceDE w:val="0"/>
              <w:autoSpaceDN w:val="0"/>
              <w:adjustRightInd w:val="0"/>
              <w:rPr>
                <w:rFonts w:ascii="Century Gothic" w:hAnsi="Century Gothic" w:cs="Times-Bold"/>
                <w:bCs/>
                <w:color w:val="000000"/>
                <w:sz w:val="20"/>
                <w:szCs w:val="20"/>
              </w:rPr>
            </w:pPr>
          </w:p>
          <w:p w:rsidR="00595375" w:rsidRPr="00035A02" w:rsidRDefault="00595375" w:rsidP="00595375">
            <w:pPr>
              <w:autoSpaceDE w:val="0"/>
              <w:autoSpaceDN w:val="0"/>
              <w:adjustRightInd w:val="0"/>
              <w:jc w:val="both"/>
              <w:rPr>
                <w:rFonts w:ascii="Century Gothic" w:hAnsi="Century Gothic" w:cs="Times-Roman"/>
                <w:color w:val="000000"/>
                <w:sz w:val="20"/>
                <w:szCs w:val="20"/>
              </w:rPr>
            </w:pPr>
            <w:r w:rsidRPr="00035A02">
              <w:rPr>
                <w:rFonts w:ascii="Century Gothic" w:hAnsi="Century Gothic" w:cs="Times-Roman"/>
                <w:color w:val="000000"/>
                <w:sz w:val="20"/>
                <w:szCs w:val="20"/>
              </w:rPr>
              <w:t>La variante comporta un cambio di destinazione d’uso</w:t>
            </w:r>
            <w:r w:rsidR="009A61A7" w:rsidRPr="00035A02">
              <w:rPr>
                <w:rFonts w:ascii="Century Gothic" w:hAnsi="Century Gothic" w:cs="Times-Roman"/>
                <w:color w:val="000000"/>
                <w:sz w:val="20"/>
                <w:szCs w:val="20"/>
              </w:rPr>
              <w:t xml:space="preserve"> </w:t>
            </w:r>
            <w:r w:rsidRPr="00035A02">
              <w:rPr>
                <w:rFonts w:ascii="Century Gothic" w:hAnsi="Century Gothic" w:cs="Times-Roman"/>
                <w:color w:val="000000"/>
                <w:sz w:val="20"/>
                <w:szCs w:val="20"/>
              </w:rPr>
              <w:t>dell’area che passa da zona agricola a zona residenziale.</w:t>
            </w:r>
          </w:p>
          <w:p w:rsidR="00595375" w:rsidRPr="00035A02" w:rsidRDefault="00595375" w:rsidP="00595375">
            <w:pPr>
              <w:autoSpaceDE w:val="0"/>
              <w:autoSpaceDN w:val="0"/>
              <w:adjustRightInd w:val="0"/>
              <w:jc w:val="center"/>
              <w:rPr>
                <w:rFonts w:ascii="Century Gothic" w:hAnsi="Century Gothic" w:cs="Times-Bold"/>
                <w:bCs/>
                <w:color w:val="000000"/>
                <w:sz w:val="20"/>
                <w:szCs w:val="20"/>
              </w:rPr>
            </w:pPr>
          </w:p>
        </w:tc>
      </w:tr>
      <w:tr w:rsidR="00B97EE2" w:rsidTr="00035A02">
        <w:tc>
          <w:tcPr>
            <w:tcW w:w="9854" w:type="dxa"/>
            <w:gridSpan w:val="2"/>
          </w:tcPr>
          <w:p w:rsidR="00B97EE2" w:rsidRPr="001A0B81" w:rsidRDefault="00B97EE2" w:rsidP="00B97EE2">
            <w:pPr>
              <w:autoSpaceDE w:val="0"/>
              <w:autoSpaceDN w:val="0"/>
              <w:adjustRightInd w:val="0"/>
              <w:jc w:val="both"/>
              <w:rPr>
                <w:rFonts w:ascii="Century Gothic" w:hAnsi="Century Gothic" w:cs="Times-Bold"/>
                <w:b/>
                <w:bCs/>
                <w:color w:val="000000"/>
              </w:rPr>
            </w:pPr>
            <w:r w:rsidRPr="001A0B81">
              <w:rPr>
                <w:rFonts w:ascii="Century Gothic" w:hAnsi="Century Gothic" w:cs="Times-Bold"/>
                <w:b/>
                <w:bCs/>
                <w:color w:val="000000"/>
              </w:rPr>
              <w:t>Analisi del piano di classificazione acustica comunale</w:t>
            </w:r>
          </w:p>
          <w:p w:rsidR="00B97EE2" w:rsidRPr="00B97EE2" w:rsidRDefault="00B97EE2" w:rsidP="00A166AC">
            <w:pPr>
              <w:autoSpaceDE w:val="0"/>
              <w:autoSpaceDN w:val="0"/>
              <w:adjustRightInd w:val="0"/>
              <w:jc w:val="both"/>
              <w:rPr>
                <w:rFonts w:ascii="Century Gothic" w:hAnsi="Century Gothic" w:cs="Times-Roman"/>
                <w:color w:val="000000"/>
              </w:rPr>
            </w:pPr>
            <w:r w:rsidRPr="001A0B81">
              <w:rPr>
                <w:rFonts w:ascii="Century Gothic" w:hAnsi="Century Gothic" w:cs="Times-Roman"/>
                <w:color w:val="000000"/>
              </w:rPr>
              <w:t xml:space="preserve">L’attuale Piano di Classificazione Acustica prevede per le aree </w:t>
            </w:r>
            <w:r w:rsidR="00A166AC">
              <w:rPr>
                <w:rFonts w:ascii="Century Gothic" w:hAnsi="Century Gothic" w:cs="Times-Roman"/>
                <w:color w:val="000000"/>
              </w:rPr>
              <w:t>consolidate di recente formazione</w:t>
            </w:r>
            <w:r w:rsidRPr="001A0B81">
              <w:rPr>
                <w:rFonts w:ascii="Century Gothic" w:hAnsi="Century Gothic" w:cs="Times-Roman"/>
                <w:color w:val="000000"/>
              </w:rPr>
              <w:t xml:space="preserve"> la classe acustica II.</w:t>
            </w:r>
          </w:p>
        </w:tc>
      </w:tr>
      <w:tr w:rsidR="00FD059B" w:rsidTr="00377762">
        <w:tc>
          <w:tcPr>
            <w:tcW w:w="9854" w:type="dxa"/>
            <w:gridSpan w:val="2"/>
            <w:vAlign w:val="center"/>
          </w:tcPr>
          <w:p w:rsidR="00FD059B" w:rsidRPr="00FD059B" w:rsidRDefault="00FD059B" w:rsidP="00377762">
            <w:pPr>
              <w:autoSpaceDE w:val="0"/>
              <w:autoSpaceDN w:val="0"/>
              <w:adjustRightInd w:val="0"/>
              <w:jc w:val="center"/>
              <w:rPr>
                <w:rFonts w:ascii="Century Gothic" w:hAnsi="Century Gothic" w:cs="Times-Roman"/>
                <w:b/>
                <w:color w:val="000000"/>
              </w:rPr>
            </w:pPr>
            <w:r w:rsidRPr="00FD059B">
              <w:rPr>
                <w:rFonts w:ascii="Century Gothic" w:hAnsi="Century Gothic" w:cs="Times-Roman"/>
                <w:b/>
                <w:color w:val="000000"/>
              </w:rPr>
              <w:t>PCA VIGENTE – PCA PROPOSTA REVISIONE</w:t>
            </w:r>
          </w:p>
        </w:tc>
      </w:tr>
      <w:tr w:rsidR="00FD059B" w:rsidTr="00035A02">
        <w:tc>
          <w:tcPr>
            <w:tcW w:w="9854" w:type="dxa"/>
            <w:gridSpan w:val="2"/>
          </w:tcPr>
          <w:p w:rsidR="00FD059B" w:rsidRDefault="00FD059B" w:rsidP="00045005">
            <w:pPr>
              <w:autoSpaceDE w:val="0"/>
              <w:autoSpaceDN w:val="0"/>
              <w:adjustRightInd w:val="0"/>
              <w:jc w:val="both"/>
              <w:rPr>
                <w:rFonts w:ascii="Century Gothic" w:hAnsi="Century Gothic" w:cs="Times-Bold"/>
                <w:b/>
                <w:bCs/>
                <w:color w:val="000000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3985260</wp:posOffset>
                  </wp:positionH>
                  <wp:positionV relativeFrom="paragraph">
                    <wp:posOffset>81280</wp:posOffset>
                  </wp:positionV>
                  <wp:extent cx="1143000" cy="1790700"/>
                  <wp:effectExtent l="19050" t="0" r="0" b="0"/>
                  <wp:wrapNone/>
                  <wp:docPr id="2" name="Immagin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1790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t xml:space="preserve">         </w:t>
            </w:r>
            <w:r>
              <w:object w:dxaOrig="5625" w:dyaOrig="3060">
                <v:shape id="_x0000_i1031" type="#_x0000_t75" style="width:281.25pt;height:153pt" o:ole="">
                  <v:imagedata r:id="rId8" o:title=""/>
                </v:shape>
                <o:OLEObject Type="Embed" ProgID="PBrush" ShapeID="_x0000_i1031" DrawAspect="Content" ObjectID="_1457960897" r:id="rId9"/>
              </w:object>
            </w:r>
          </w:p>
        </w:tc>
      </w:tr>
      <w:tr w:rsidR="00A94153" w:rsidTr="00035A02">
        <w:tc>
          <w:tcPr>
            <w:tcW w:w="9854" w:type="dxa"/>
            <w:gridSpan w:val="2"/>
          </w:tcPr>
          <w:p w:rsidR="00A94153" w:rsidRPr="001A0B81" w:rsidRDefault="00A94153" w:rsidP="00A94153">
            <w:pPr>
              <w:autoSpaceDE w:val="0"/>
              <w:autoSpaceDN w:val="0"/>
              <w:adjustRightInd w:val="0"/>
              <w:jc w:val="both"/>
              <w:rPr>
                <w:rFonts w:ascii="Century Gothic" w:hAnsi="Century Gothic" w:cs="Times-Bold"/>
                <w:b/>
                <w:bCs/>
                <w:color w:val="000000"/>
              </w:rPr>
            </w:pPr>
            <w:r w:rsidRPr="001A0B81">
              <w:rPr>
                <w:rFonts w:ascii="Century Gothic" w:hAnsi="Century Gothic" w:cs="Times-Bold"/>
                <w:b/>
                <w:bCs/>
                <w:color w:val="000000"/>
              </w:rPr>
              <w:t>Conclusioni</w:t>
            </w:r>
          </w:p>
          <w:p w:rsidR="00A94153" w:rsidRPr="001A0B81" w:rsidRDefault="00A94153" w:rsidP="00A94153">
            <w:pPr>
              <w:autoSpaceDE w:val="0"/>
              <w:autoSpaceDN w:val="0"/>
              <w:adjustRightInd w:val="0"/>
              <w:jc w:val="both"/>
              <w:rPr>
                <w:rFonts w:ascii="Century Gothic" w:hAnsi="Century Gothic" w:cs="Times-Roman"/>
                <w:color w:val="000000"/>
              </w:rPr>
            </w:pPr>
            <w:r w:rsidRPr="001A0B81">
              <w:rPr>
                <w:rFonts w:ascii="Century Gothic" w:hAnsi="Century Gothic" w:cs="Times-Roman"/>
                <w:color w:val="000000"/>
              </w:rPr>
              <w:t>Situazione di compatibilità.</w:t>
            </w:r>
          </w:p>
          <w:p w:rsidR="00A94153" w:rsidRDefault="00A94153" w:rsidP="00470C77">
            <w:pPr>
              <w:autoSpaceDE w:val="0"/>
              <w:autoSpaceDN w:val="0"/>
              <w:adjustRightInd w:val="0"/>
              <w:jc w:val="both"/>
              <w:rPr>
                <w:rFonts w:ascii="Century Gothic" w:hAnsi="Century Gothic" w:cs="Times-Roman"/>
                <w:color w:val="000000"/>
              </w:rPr>
            </w:pPr>
            <w:r w:rsidRPr="001A0B81">
              <w:rPr>
                <w:rFonts w:ascii="Century Gothic" w:hAnsi="Century Gothic" w:cs="Times-Roman"/>
                <w:color w:val="000000"/>
              </w:rPr>
              <w:t>Si propone per le aree oggetto di valutazione il mantenimento dalla classe acustica II</w:t>
            </w:r>
            <w:r w:rsidR="00747036">
              <w:rPr>
                <w:rFonts w:ascii="Century Gothic" w:hAnsi="Century Gothic" w:cs="Times-Roman"/>
                <w:color w:val="000000"/>
              </w:rPr>
              <w:t xml:space="preserve"> in quanto </w:t>
            </w:r>
            <w:r w:rsidR="003616F4">
              <w:rPr>
                <w:rFonts w:ascii="Century Gothic" w:hAnsi="Century Gothic" w:cs="Times-Roman"/>
                <w:color w:val="000000"/>
              </w:rPr>
              <w:t>già in</w:t>
            </w:r>
            <w:r w:rsidR="00747036">
              <w:rPr>
                <w:rFonts w:ascii="Century Gothic" w:hAnsi="Century Gothic" w:cs="Times-Roman"/>
                <w:color w:val="000000"/>
              </w:rPr>
              <w:t xml:space="preserve"> </w:t>
            </w:r>
            <w:r w:rsidR="003616F4">
              <w:rPr>
                <w:rFonts w:ascii="Century Gothic" w:hAnsi="Century Gothic" w:cs="Times-Roman"/>
                <w:color w:val="000000"/>
              </w:rPr>
              <w:t>area</w:t>
            </w:r>
            <w:r w:rsidR="00747036" w:rsidRPr="001A0B81">
              <w:rPr>
                <w:rFonts w:ascii="Century Gothic" w:hAnsi="Century Gothic" w:cs="Times-Roman"/>
                <w:color w:val="000000"/>
              </w:rPr>
              <w:t xml:space="preserve"> </w:t>
            </w:r>
            <w:r w:rsidR="003616F4">
              <w:rPr>
                <w:rFonts w:ascii="Century Gothic" w:hAnsi="Century Gothic" w:cs="Times-Roman"/>
                <w:color w:val="000000"/>
              </w:rPr>
              <w:t>agricola</w:t>
            </w:r>
            <w:r w:rsidR="00747036">
              <w:rPr>
                <w:rFonts w:ascii="Century Gothic" w:hAnsi="Century Gothic" w:cs="Times-Roman"/>
                <w:color w:val="000000"/>
              </w:rPr>
              <w:t xml:space="preserve"> a ridosso del concentrico </w:t>
            </w:r>
            <w:r w:rsidRPr="001A0B81">
              <w:rPr>
                <w:rFonts w:ascii="Century Gothic" w:hAnsi="Century Gothic" w:cs="Times-Roman"/>
                <w:color w:val="000000"/>
              </w:rPr>
              <w:t>.</w:t>
            </w:r>
          </w:p>
          <w:p w:rsidR="00F13BB9" w:rsidRPr="00470C77" w:rsidRDefault="00F13BB9" w:rsidP="00F13BB9">
            <w:pPr>
              <w:autoSpaceDE w:val="0"/>
              <w:autoSpaceDN w:val="0"/>
              <w:adjustRightInd w:val="0"/>
              <w:jc w:val="both"/>
              <w:rPr>
                <w:rFonts w:ascii="Century Gothic" w:hAnsi="Century Gothic" w:cs="Times-Roman"/>
                <w:color w:val="000000"/>
              </w:rPr>
            </w:pPr>
            <w:r>
              <w:rPr>
                <w:rFonts w:ascii="Century Gothic" w:hAnsi="Century Gothic" w:cs="Times-Roman"/>
                <w:color w:val="000000"/>
              </w:rPr>
              <w:t xml:space="preserve">Non si rilevano incompatibilità e criticità rispetto al </w:t>
            </w:r>
            <w:r w:rsidRPr="001A0B81">
              <w:rPr>
                <w:rFonts w:ascii="Century Gothic" w:hAnsi="Century Gothic" w:cs="Times-Roman"/>
                <w:color w:val="000000"/>
              </w:rPr>
              <w:t>Piano di Classificazione Acustica</w:t>
            </w:r>
            <w:r>
              <w:rPr>
                <w:rFonts w:ascii="Century Gothic" w:hAnsi="Century Gothic" w:cs="Times-Roman"/>
                <w:color w:val="000000"/>
              </w:rPr>
              <w:t xml:space="preserve"> in vigore.</w:t>
            </w:r>
          </w:p>
        </w:tc>
      </w:tr>
    </w:tbl>
    <w:p w:rsidR="00B26B5D" w:rsidRDefault="00B26B5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Bold"/>
          <w:b/>
          <w:bCs/>
          <w:color w:val="000000"/>
        </w:rPr>
      </w:pPr>
    </w:p>
    <w:p w:rsidR="00812C58" w:rsidRDefault="00812C58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Bold"/>
          <w:b/>
          <w:bCs/>
          <w:color w:val="000000"/>
        </w:rPr>
      </w:pPr>
    </w:p>
    <w:p w:rsidR="00812C58" w:rsidRDefault="00812C58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Bold"/>
          <w:b/>
          <w:bCs/>
          <w:color w:val="000000"/>
        </w:rPr>
      </w:pPr>
    </w:p>
    <w:p w:rsidR="00035A02" w:rsidRDefault="00035A02" w:rsidP="00035A02">
      <w:pPr>
        <w:autoSpaceDE w:val="0"/>
        <w:autoSpaceDN w:val="0"/>
        <w:adjustRightInd w:val="0"/>
        <w:spacing w:after="0"/>
        <w:jc w:val="center"/>
        <w:rPr>
          <w:rFonts w:ascii="Century Gothic" w:hAnsi="Century Gothic" w:cs="Times-Roman"/>
          <w:b/>
          <w:color w:val="000000"/>
        </w:rPr>
      </w:pPr>
      <w:r w:rsidRPr="00035A02">
        <w:rPr>
          <w:rFonts w:ascii="Century Gothic" w:hAnsi="Century Gothic" w:cs="Times-Roman"/>
          <w:b/>
          <w:color w:val="000000"/>
        </w:rPr>
        <w:t>AREE DESTINATE ALL’ATTIVITÀ AGRICOLA</w:t>
      </w:r>
    </w:p>
    <w:p w:rsidR="00035A02" w:rsidRPr="00035A02" w:rsidRDefault="00035A02" w:rsidP="00035A02">
      <w:pPr>
        <w:autoSpaceDE w:val="0"/>
        <w:autoSpaceDN w:val="0"/>
        <w:adjustRightInd w:val="0"/>
        <w:spacing w:after="0"/>
        <w:jc w:val="center"/>
        <w:rPr>
          <w:rFonts w:ascii="Century Gothic" w:hAnsi="Century Gothic" w:cs="Times-Roman"/>
          <w:b/>
          <w:color w:val="000000"/>
        </w:rPr>
      </w:pPr>
    </w:p>
    <w:tbl>
      <w:tblPr>
        <w:tblStyle w:val="Grigliatabella"/>
        <w:tblW w:w="11057" w:type="dxa"/>
        <w:tblInd w:w="-459" w:type="dxa"/>
        <w:tblLayout w:type="fixed"/>
        <w:tblLook w:val="04A0"/>
      </w:tblPr>
      <w:tblGrid>
        <w:gridCol w:w="8789"/>
        <w:gridCol w:w="2268"/>
      </w:tblGrid>
      <w:tr w:rsidR="00035A02" w:rsidTr="00035A02">
        <w:tc>
          <w:tcPr>
            <w:tcW w:w="8789" w:type="dxa"/>
            <w:vAlign w:val="center"/>
          </w:tcPr>
          <w:p w:rsidR="00035A02" w:rsidRPr="009520E1" w:rsidRDefault="00035A02" w:rsidP="00035A02">
            <w:pPr>
              <w:autoSpaceDE w:val="0"/>
              <w:autoSpaceDN w:val="0"/>
              <w:adjustRightInd w:val="0"/>
              <w:jc w:val="center"/>
              <w:rPr>
                <w:rFonts w:ascii="Century Gothic" w:hAnsi="Century Gothic" w:cs="Times-Bold"/>
                <w:b/>
                <w:bCs/>
                <w:color w:val="000000"/>
              </w:rPr>
            </w:pPr>
            <w:r w:rsidRPr="009520E1">
              <w:rPr>
                <w:rFonts w:ascii="Century Gothic" w:hAnsi="Century Gothic" w:cs="Times-Bold"/>
                <w:b/>
                <w:bCs/>
                <w:color w:val="000000"/>
              </w:rPr>
              <w:t>Area</w:t>
            </w:r>
            <w:r>
              <w:rPr>
                <w:rFonts w:ascii="Century Gothic" w:hAnsi="Century Gothic" w:cs="Times-Bold"/>
                <w:b/>
                <w:bCs/>
                <w:color w:val="000000"/>
              </w:rPr>
              <w:t xml:space="preserve"> aAp2*</w:t>
            </w:r>
          </w:p>
        </w:tc>
        <w:tc>
          <w:tcPr>
            <w:tcW w:w="2268" w:type="dxa"/>
            <w:vAlign w:val="center"/>
          </w:tcPr>
          <w:p w:rsidR="00035A02" w:rsidRPr="00035A02" w:rsidRDefault="00035A02" w:rsidP="00035A02">
            <w:pPr>
              <w:autoSpaceDE w:val="0"/>
              <w:autoSpaceDN w:val="0"/>
              <w:adjustRightInd w:val="0"/>
              <w:jc w:val="center"/>
              <w:rPr>
                <w:rFonts w:ascii="Century Gothic" w:hAnsi="Century Gothic" w:cs="Times-Bold"/>
                <w:b/>
                <w:bCs/>
                <w:color w:val="000000"/>
              </w:rPr>
            </w:pPr>
            <w:r w:rsidRPr="00035A02">
              <w:rPr>
                <w:rFonts w:ascii="Century Gothic" w:hAnsi="Century Gothic" w:cs="Times-Roman"/>
                <w:b/>
                <w:color w:val="000000"/>
              </w:rPr>
              <w:t>Aree destinate all’attività agricola</w:t>
            </w:r>
          </w:p>
        </w:tc>
      </w:tr>
      <w:tr w:rsidR="00ED39D4" w:rsidTr="00035A02">
        <w:tc>
          <w:tcPr>
            <w:tcW w:w="8789" w:type="dxa"/>
            <w:vAlign w:val="center"/>
          </w:tcPr>
          <w:p w:rsidR="00ED39D4" w:rsidRDefault="00ED39D4" w:rsidP="00FC5BF8">
            <w:pPr>
              <w:autoSpaceDE w:val="0"/>
              <w:autoSpaceDN w:val="0"/>
              <w:adjustRightInd w:val="0"/>
              <w:jc w:val="center"/>
              <w:rPr>
                <w:rFonts w:ascii="Century Gothic" w:hAnsi="Century Gothic" w:cs="Times-Bold"/>
                <w:b/>
                <w:bCs/>
                <w:color w:val="000000"/>
              </w:rPr>
            </w:pPr>
            <w:r>
              <w:rPr>
                <w:rFonts w:ascii="Century Gothic" w:hAnsi="Century Gothic" w:cs="Times-Bold"/>
                <w:b/>
                <w:bCs/>
                <w:color w:val="000000"/>
              </w:rPr>
              <w:t>PRGC VARIANTE</w:t>
            </w:r>
          </w:p>
        </w:tc>
        <w:tc>
          <w:tcPr>
            <w:tcW w:w="2268" w:type="dxa"/>
            <w:vAlign w:val="center"/>
          </w:tcPr>
          <w:p w:rsidR="00ED39D4" w:rsidRPr="009520E1" w:rsidRDefault="00ED39D4" w:rsidP="00FC5BF8">
            <w:pPr>
              <w:autoSpaceDE w:val="0"/>
              <w:autoSpaceDN w:val="0"/>
              <w:adjustRightInd w:val="0"/>
              <w:jc w:val="center"/>
              <w:rPr>
                <w:rFonts w:ascii="Century Gothic" w:hAnsi="Century Gothic" w:cs="Times-Roman"/>
                <w:b/>
                <w:color w:val="000000"/>
              </w:rPr>
            </w:pPr>
            <w:r>
              <w:rPr>
                <w:rFonts w:ascii="Century Gothic" w:hAnsi="Century Gothic" w:cs="Times-Roman"/>
                <w:b/>
                <w:color w:val="000000"/>
              </w:rPr>
              <w:t>PRGC MODIFICA</w:t>
            </w:r>
          </w:p>
        </w:tc>
      </w:tr>
      <w:tr w:rsidR="00035A02" w:rsidTr="00035A02">
        <w:tc>
          <w:tcPr>
            <w:tcW w:w="8789" w:type="dxa"/>
          </w:tcPr>
          <w:p w:rsidR="00035A02" w:rsidRDefault="00035A02" w:rsidP="00035A02">
            <w:pPr>
              <w:autoSpaceDE w:val="0"/>
              <w:autoSpaceDN w:val="0"/>
              <w:adjustRightInd w:val="0"/>
              <w:jc w:val="both"/>
              <w:rPr>
                <w:rFonts w:ascii="Century Gothic" w:hAnsi="Century Gothic" w:cs="Times-Bold"/>
                <w:b/>
                <w:bCs/>
                <w:color w:val="000000"/>
              </w:rPr>
            </w:pPr>
            <w:r>
              <w:object w:dxaOrig="9405" w:dyaOrig="5550">
                <v:shape id="_x0000_i1071" type="#_x0000_t75" style="width:470.25pt;height:277.5pt" o:ole="">
                  <v:imagedata r:id="rId10" o:title=""/>
                </v:shape>
                <o:OLEObject Type="Embed" ProgID="PBrush" ShapeID="_x0000_i1071" DrawAspect="Content" ObjectID="_1457960898" r:id="rId11"/>
              </w:object>
            </w:r>
          </w:p>
        </w:tc>
        <w:tc>
          <w:tcPr>
            <w:tcW w:w="2268" w:type="dxa"/>
            <w:vAlign w:val="center"/>
          </w:tcPr>
          <w:p w:rsidR="00035A02" w:rsidRPr="00035A02" w:rsidRDefault="00035A02" w:rsidP="00035A02">
            <w:pPr>
              <w:autoSpaceDE w:val="0"/>
              <w:autoSpaceDN w:val="0"/>
              <w:adjustRightInd w:val="0"/>
              <w:rPr>
                <w:rFonts w:ascii="Century Gothic" w:hAnsi="Century Gothic" w:cs="Times-Bold"/>
                <w:bCs/>
                <w:color w:val="000000"/>
                <w:sz w:val="20"/>
                <w:szCs w:val="20"/>
              </w:rPr>
            </w:pPr>
            <w:r w:rsidRPr="00035A02">
              <w:rPr>
                <w:rFonts w:ascii="Century Gothic" w:hAnsi="Century Gothic" w:cs="Times-Bold"/>
                <w:bCs/>
                <w:color w:val="000000"/>
                <w:sz w:val="20"/>
                <w:szCs w:val="20"/>
              </w:rPr>
              <w:t>Località: Capoluogo</w:t>
            </w:r>
          </w:p>
          <w:p w:rsidR="00035A02" w:rsidRPr="00035A02" w:rsidRDefault="00035A02" w:rsidP="00035A02">
            <w:pPr>
              <w:autoSpaceDE w:val="0"/>
              <w:autoSpaceDN w:val="0"/>
              <w:adjustRightInd w:val="0"/>
              <w:rPr>
                <w:rFonts w:ascii="Century Gothic" w:hAnsi="Century Gothic" w:cs="Times-Bold"/>
                <w:bCs/>
                <w:color w:val="000000"/>
                <w:sz w:val="20"/>
                <w:szCs w:val="20"/>
              </w:rPr>
            </w:pPr>
          </w:p>
          <w:p w:rsidR="00035A02" w:rsidRPr="00035A02" w:rsidRDefault="00035A02" w:rsidP="00035A02">
            <w:pPr>
              <w:autoSpaceDE w:val="0"/>
              <w:autoSpaceDN w:val="0"/>
              <w:adjustRightInd w:val="0"/>
              <w:rPr>
                <w:rFonts w:ascii="Century Gothic" w:hAnsi="Century Gothic" w:cs="Times-Roman"/>
                <w:color w:val="000000"/>
                <w:sz w:val="20"/>
                <w:szCs w:val="20"/>
              </w:rPr>
            </w:pPr>
            <w:r w:rsidRPr="00035A02">
              <w:rPr>
                <w:rFonts w:ascii="Century Gothic" w:hAnsi="Century Gothic" w:cs="Times-Roman"/>
                <w:color w:val="000000"/>
                <w:sz w:val="20"/>
                <w:szCs w:val="20"/>
              </w:rPr>
              <w:t>La variante comporta un cambio di destinazione d’uso dell’area che passa da zona per impianti produttivi terziari esistenti a zona agricola.</w:t>
            </w:r>
          </w:p>
          <w:p w:rsidR="00035A02" w:rsidRPr="00595375" w:rsidRDefault="00035A02" w:rsidP="00035A02">
            <w:pPr>
              <w:autoSpaceDE w:val="0"/>
              <w:autoSpaceDN w:val="0"/>
              <w:adjustRightInd w:val="0"/>
              <w:jc w:val="center"/>
              <w:rPr>
                <w:rFonts w:ascii="Century Gothic" w:hAnsi="Century Gothic" w:cs="Times-Bold"/>
                <w:bCs/>
                <w:color w:val="000000"/>
              </w:rPr>
            </w:pPr>
          </w:p>
        </w:tc>
      </w:tr>
      <w:tr w:rsidR="00035A02" w:rsidTr="00035A02">
        <w:tc>
          <w:tcPr>
            <w:tcW w:w="11057" w:type="dxa"/>
            <w:gridSpan w:val="2"/>
          </w:tcPr>
          <w:p w:rsidR="00035A02" w:rsidRPr="001A0B81" w:rsidRDefault="00035A02" w:rsidP="00035A02">
            <w:pPr>
              <w:autoSpaceDE w:val="0"/>
              <w:autoSpaceDN w:val="0"/>
              <w:adjustRightInd w:val="0"/>
              <w:jc w:val="both"/>
              <w:rPr>
                <w:rFonts w:ascii="Century Gothic" w:hAnsi="Century Gothic" w:cs="Times-Bold"/>
                <w:b/>
                <w:bCs/>
                <w:color w:val="000000"/>
              </w:rPr>
            </w:pPr>
            <w:r w:rsidRPr="001A0B81">
              <w:rPr>
                <w:rFonts w:ascii="Century Gothic" w:hAnsi="Century Gothic" w:cs="Times-Bold"/>
                <w:b/>
                <w:bCs/>
                <w:color w:val="000000"/>
              </w:rPr>
              <w:t>Analisi del piano di classificazione acustica comunale</w:t>
            </w:r>
          </w:p>
          <w:p w:rsidR="00035A02" w:rsidRPr="00B97EE2" w:rsidRDefault="00035A02" w:rsidP="002D10AA">
            <w:pPr>
              <w:autoSpaceDE w:val="0"/>
              <w:autoSpaceDN w:val="0"/>
              <w:adjustRightInd w:val="0"/>
              <w:jc w:val="both"/>
              <w:rPr>
                <w:rFonts w:ascii="Century Gothic" w:hAnsi="Century Gothic" w:cs="Times-Roman"/>
                <w:color w:val="000000"/>
              </w:rPr>
            </w:pPr>
            <w:r w:rsidRPr="001A0B81">
              <w:rPr>
                <w:rFonts w:ascii="Century Gothic" w:hAnsi="Century Gothic" w:cs="Times-Roman"/>
                <w:color w:val="000000"/>
              </w:rPr>
              <w:t>L’attuale Piano di Classifi</w:t>
            </w:r>
            <w:r w:rsidR="002D10AA">
              <w:rPr>
                <w:rFonts w:ascii="Century Gothic" w:hAnsi="Century Gothic" w:cs="Times-Roman"/>
                <w:color w:val="000000"/>
              </w:rPr>
              <w:t>cazione Acustica prevede per l’</w:t>
            </w:r>
            <w:r w:rsidRPr="001A0B81">
              <w:rPr>
                <w:rFonts w:ascii="Century Gothic" w:hAnsi="Century Gothic" w:cs="Times-Roman"/>
                <w:color w:val="000000"/>
              </w:rPr>
              <w:t xml:space="preserve">aree </w:t>
            </w:r>
            <w:r w:rsidR="002D10AA">
              <w:rPr>
                <w:rFonts w:ascii="Century Gothic" w:hAnsi="Century Gothic" w:cs="Times-Roman"/>
                <w:color w:val="000000"/>
              </w:rPr>
              <w:t>agricole a ridosso del concentrico</w:t>
            </w:r>
            <w:r w:rsidRPr="001A0B81">
              <w:rPr>
                <w:rFonts w:ascii="Century Gothic" w:hAnsi="Century Gothic" w:cs="Times-Roman"/>
                <w:color w:val="000000"/>
              </w:rPr>
              <w:t xml:space="preserve"> la classe acustica I</w:t>
            </w:r>
            <w:r w:rsidR="002D10AA">
              <w:rPr>
                <w:rFonts w:ascii="Century Gothic" w:hAnsi="Century Gothic" w:cs="Times-Roman"/>
                <w:color w:val="000000"/>
              </w:rPr>
              <w:t>I</w:t>
            </w:r>
            <w:r w:rsidRPr="001A0B81">
              <w:rPr>
                <w:rFonts w:ascii="Century Gothic" w:hAnsi="Century Gothic" w:cs="Times-Roman"/>
                <w:color w:val="000000"/>
              </w:rPr>
              <w:t>.</w:t>
            </w:r>
          </w:p>
        </w:tc>
      </w:tr>
      <w:tr w:rsidR="00035A02" w:rsidTr="00035A02">
        <w:tc>
          <w:tcPr>
            <w:tcW w:w="11057" w:type="dxa"/>
            <w:gridSpan w:val="2"/>
          </w:tcPr>
          <w:p w:rsidR="00035A02" w:rsidRPr="00FD059B" w:rsidRDefault="00035A02" w:rsidP="00035A02">
            <w:pPr>
              <w:autoSpaceDE w:val="0"/>
              <w:autoSpaceDN w:val="0"/>
              <w:adjustRightInd w:val="0"/>
              <w:jc w:val="center"/>
              <w:rPr>
                <w:rFonts w:ascii="Century Gothic" w:hAnsi="Century Gothic" w:cs="Times-Roman"/>
                <w:b/>
                <w:color w:val="000000"/>
              </w:rPr>
            </w:pPr>
            <w:r w:rsidRPr="00FD059B">
              <w:rPr>
                <w:rFonts w:ascii="Century Gothic" w:hAnsi="Century Gothic" w:cs="Times-Roman"/>
                <w:b/>
                <w:color w:val="000000"/>
              </w:rPr>
              <w:t>PCA VIGENTE – PCA PROPOSTA REVISIONE</w:t>
            </w:r>
          </w:p>
        </w:tc>
      </w:tr>
      <w:tr w:rsidR="00035A02" w:rsidTr="00035A02">
        <w:tc>
          <w:tcPr>
            <w:tcW w:w="11057" w:type="dxa"/>
            <w:gridSpan w:val="2"/>
          </w:tcPr>
          <w:p w:rsidR="00035A02" w:rsidRDefault="00035A02" w:rsidP="00035A02">
            <w:pPr>
              <w:autoSpaceDE w:val="0"/>
              <w:autoSpaceDN w:val="0"/>
              <w:adjustRightInd w:val="0"/>
              <w:jc w:val="both"/>
              <w:rPr>
                <w:rFonts w:ascii="Century Gothic" w:hAnsi="Century Gothic" w:cs="Times-Bold"/>
                <w:b/>
                <w:bCs/>
                <w:color w:val="000000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4733925</wp:posOffset>
                  </wp:positionH>
                  <wp:positionV relativeFrom="paragraph">
                    <wp:posOffset>189865</wp:posOffset>
                  </wp:positionV>
                  <wp:extent cx="1143000" cy="1790700"/>
                  <wp:effectExtent l="19050" t="0" r="0" b="0"/>
                  <wp:wrapNone/>
                  <wp:docPr id="3" name="Immagin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1790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t xml:space="preserve">     </w:t>
            </w:r>
            <w:r w:rsidR="0028400D">
              <w:t xml:space="preserve">       </w:t>
            </w:r>
            <w:r>
              <w:t xml:space="preserve">    </w:t>
            </w:r>
            <w:r w:rsidR="00E04A44">
              <w:object w:dxaOrig="6450" w:dyaOrig="3435">
                <v:shape id="_x0000_i1072" type="#_x0000_t75" style="width:322.5pt;height:171.75pt" o:ole="">
                  <v:imagedata r:id="rId12" o:title=""/>
                </v:shape>
                <o:OLEObject Type="Embed" ProgID="PBrush" ShapeID="_x0000_i1072" DrawAspect="Content" ObjectID="_1457960899" r:id="rId13"/>
              </w:object>
            </w:r>
          </w:p>
        </w:tc>
      </w:tr>
      <w:tr w:rsidR="00035A02" w:rsidTr="00035A02">
        <w:tc>
          <w:tcPr>
            <w:tcW w:w="11057" w:type="dxa"/>
            <w:gridSpan w:val="2"/>
          </w:tcPr>
          <w:p w:rsidR="00035A02" w:rsidRPr="00846925" w:rsidRDefault="00035A02" w:rsidP="00035A02">
            <w:pPr>
              <w:autoSpaceDE w:val="0"/>
              <w:autoSpaceDN w:val="0"/>
              <w:adjustRightInd w:val="0"/>
              <w:jc w:val="both"/>
              <w:rPr>
                <w:rFonts w:ascii="Century Gothic" w:hAnsi="Century Gothic" w:cs="Times-Bold"/>
                <w:b/>
                <w:bCs/>
                <w:color w:val="000000"/>
              </w:rPr>
            </w:pPr>
            <w:r w:rsidRPr="00846925">
              <w:rPr>
                <w:rFonts w:ascii="Century Gothic" w:hAnsi="Century Gothic" w:cs="Times-Bold"/>
                <w:b/>
                <w:bCs/>
                <w:color w:val="000000"/>
              </w:rPr>
              <w:t>Conclusioni</w:t>
            </w:r>
          </w:p>
          <w:p w:rsidR="00035A02" w:rsidRPr="00846925" w:rsidRDefault="00035A02" w:rsidP="00035A02">
            <w:pPr>
              <w:autoSpaceDE w:val="0"/>
              <w:autoSpaceDN w:val="0"/>
              <w:adjustRightInd w:val="0"/>
              <w:jc w:val="both"/>
              <w:rPr>
                <w:rFonts w:ascii="Century Gothic" w:hAnsi="Century Gothic" w:cs="Times-Roman"/>
                <w:color w:val="000000"/>
              </w:rPr>
            </w:pPr>
            <w:r w:rsidRPr="00846925">
              <w:rPr>
                <w:rFonts w:ascii="Century Gothic" w:hAnsi="Century Gothic" w:cs="Times-Roman"/>
                <w:color w:val="000000"/>
              </w:rPr>
              <w:t>Situazione di compatibilità.</w:t>
            </w:r>
          </w:p>
          <w:p w:rsidR="007C2206" w:rsidRPr="00846925" w:rsidRDefault="007C2206" w:rsidP="00035A02">
            <w:pPr>
              <w:autoSpaceDE w:val="0"/>
              <w:autoSpaceDN w:val="0"/>
              <w:adjustRightInd w:val="0"/>
              <w:jc w:val="both"/>
              <w:rPr>
                <w:rFonts w:ascii="Century Gothic" w:hAnsi="Century Gothic" w:cs="Times-Roman"/>
                <w:color w:val="000000"/>
              </w:rPr>
            </w:pPr>
            <w:r w:rsidRPr="00846925">
              <w:rPr>
                <w:rFonts w:ascii="Century Gothic" w:hAnsi="Century Gothic" w:cs="Times-Roman"/>
                <w:color w:val="000000"/>
              </w:rPr>
              <w:t>Dal Piano di Classificazione Acustica</w:t>
            </w:r>
            <w:r w:rsidR="00AE712B">
              <w:rPr>
                <w:rFonts w:ascii="Century Gothic" w:hAnsi="Century Gothic" w:cs="Times-Roman"/>
                <w:color w:val="000000"/>
              </w:rPr>
              <w:t xml:space="preserve"> r</w:t>
            </w:r>
            <w:r w:rsidR="00DB756B">
              <w:rPr>
                <w:rFonts w:ascii="Century Gothic" w:hAnsi="Century Gothic" w:cs="Times-Roman"/>
                <w:color w:val="000000"/>
              </w:rPr>
              <w:t>i</w:t>
            </w:r>
            <w:r w:rsidR="00AE712B">
              <w:rPr>
                <w:rFonts w:ascii="Century Gothic" w:hAnsi="Century Gothic" w:cs="Times-Roman"/>
                <w:color w:val="000000"/>
              </w:rPr>
              <w:t xml:space="preserve">sulta critico l’accostamento fra l’area </w:t>
            </w:r>
            <w:r w:rsidR="00AE712B" w:rsidRPr="00AE712B">
              <w:rPr>
                <w:rFonts w:ascii="Century Gothic" w:hAnsi="Century Gothic" w:cs="Times-Roman"/>
                <w:color w:val="000000"/>
              </w:rPr>
              <w:t>per impianti produttivi terziari esistenti</w:t>
            </w:r>
            <w:r w:rsidR="00DB756B">
              <w:rPr>
                <w:rFonts w:ascii="Century Gothic" w:hAnsi="Century Gothic" w:cs="Times-Roman"/>
                <w:color w:val="000000"/>
              </w:rPr>
              <w:t xml:space="preserve"> e l’area agricola</w:t>
            </w:r>
            <w:r w:rsidR="001B53D2">
              <w:rPr>
                <w:rFonts w:ascii="Century Gothic" w:hAnsi="Century Gothic" w:cs="Times-Roman"/>
                <w:color w:val="000000"/>
              </w:rPr>
              <w:t xml:space="preserve"> in classe I,  in quanto la fascia di cuscinetto a carico dell’area </w:t>
            </w:r>
            <w:r w:rsidR="001B53D2" w:rsidRPr="00AE712B">
              <w:rPr>
                <w:rFonts w:ascii="Century Gothic" w:hAnsi="Century Gothic" w:cs="Times-Roman"/>
                <w:color w:val="000000"/>
              </w:rPr>
              <w:t>per impianti produttivi terziari esistenti</w:t>
            </w:r>
            <w:r w:rsidR="001B53D2">
              <w:rPr>
                <w:rFonts w:ascii="Century Gothic" w:hAnsi="Century Gothic" w:cs="Times-Roman"/>
                <w:color w:val="000000"/>
              </w:rPr>
              <w:t xml:space="preserve"> non è inseribile perché occuperebbe più del 50% dell’intera area.</w:t>
            </w:r>
          </w:p>
          <w:p w:rsidR="007C2206" w:rsidRPr="00846925" w:rsidRDefault="001B53D2" w:rsidP="00035A02">
            <w:pPr>
              <w:autoSpaceDE w:val="0"/>
              <w:autoSpaceDN w:val="0"/>
              <w:adjustRightInd w:val="0"/>
              <w:jc w:val="both"/>
              <w:rPr>
                <w:rFonts w:ascii="Century Gothic" w:hAnsi="Century Gothic" w:cs="Times-Roman"/>
                <w:color w:val="000000"/>
              </w:rPr>
            </w:pPr>
            <w:r>
              <w:rPr>
                <w:rFonts w:ascii="Century Gothic" w:hAnsi="Century Gothic" w:cs="Times-Roman"/>
                <w:color w:val="000000"/>
              </w:rPr>
              <w:t>C</w:t>
            </w:r>
            <w:r w:rsidR="007C2206" w:rsidRPr="00846925">
              <w:rPr>
                <w:rFonts w:ascii="Century Gothic" w:hAnsi="Century Gothic" w:cs="Times-Roman"/>
                <w:color w:val="000000"/>
              </w:rPr>
              <w:t>on il cambio di destinazione d’uso dell’area</w:t>
            </w:r>
            <w:r w:rsidR="0070662A">
              <w:rPr>
                <w:rFonts w:ascii="Century Gothic" w:hAnsi="Century Gothic" w:cs="Times-Roman"/>
                <w:color w:val="000000"/>
              </w:rPr>
              <w:t>,</w:t>
            </w:r>
            <w:r w:rsidR="007C2206" w:rsidRPr="00846925">
              <w:rPr>
                <w:rFonts w:ascii="Century Gothic" w:hAnsi="Century Gothic" w:cs="Times-Roman"/>
                <w:color w:val="000000"/>
              </w:rPr>
              <w:t xml:space="preserve"> che passa da zona per impianti produttivi terziari esistenti a zona agricola</w:t>
            </w:r>
            <w:r w:rsidR="00CA3F6A">
              <w:rPr>
                <w:rFonts w:ascii="Century Gothic" w:hAnsi="Century Gothic" w:cs="Times-Roman"/>
                <w:color w:val="000000"/>
              </w:rPr>
              <w:t>,</w:t>
            </w:r>
            <w:r w:rsidR="007C2206" w:rsidRPr="00846925">
              <w:rPr>
                <w:rFonts w:ascii="Century Gothic" w:hAnsi="Century Gothic" w:cs="Times-Roman"/>
                <w:color w:val="000000"/>
              </w:rPr>
              <w:t xml:space="preserve"> questa criticità viene eliminata </w:t>
            </w:r>
            <w:r w:rsidR="00846925" w:rsidRPr="00846925">
              <w:rPr>
                <w:rFonts w:ascii="Century Gothic" w:hAnsi="Century Gothic" w:cs="Times-Roman"/>
                <w:color w:val="000000"/>
              </w:rPr>
              <w:t>in quanto non è più necessario l’inserimento di una fascia cuscinetto.</w:t>
            </w:r>
          </w:p>
          <w:p w:rsidR="00035A02" w:rsidRPr="00846925" w:rsidRDefault="00035A02" w:rsidP="00A47877">
            <w:pPr>
              <w:autoSpaceDE w:val="0"/>
              <w:autoSpaceDN w:val="0"/>
              <w:adjustRightInd w:val="0"/>
              <w:jc w:val="both"/>
              <w:rPr>
                <w:rFonts w:ascii="Century Gothic" w:hAnsi="Century Gothic" w:cs="Times-Roman"/>
                <w:color w:val="000000"/>
              </w:rPr>
            </w:pPr>
            <w:r w:rsidRPr="00846925">
              <w:rPr>
                <w:rFonts w:ascii="Century Gothic" w:hAnsi="Century Gothic" w:cs="Times-Roman"/>
                <w:color w:val="000000"/>
              </w:rPr>
              <w:t xml:space="preserve">Si propone per le aree </w:t>
            </w:r>
            <w:r w:rsidR="00CA3F6A">
              <w:rPr>
                <w:rFonts w:ascii="Century Gothic" w:hAnsi="Century Gothic" w:cs="Times-Roman"/>
                <w:color w:val="000000"/>
              </w:rPr>
              <w:t>agricole</w:t>
            </w:r>
            <w:r w:rsidRPr="00846925">
              <w:rPr>
                <w:rFonts w:ascii="Century Gothic" w:hAnsi="Century Gothic" w:cs="Times-Roman"/>
                <w:color w:val="000000"/>
              </w:rPr>
              <w:t xml:space="preserve"> </w:t>
            </w:r>
            <w:r w:rsidR="00846925">
              <w:rPr>
                <w:rFonts w:ascii="Century Gothic" w:hAnsi="Century Gothic" w:cs="Times-Roman"/>
                <w:color w:val="000000"/>
              </w:rPr>
              <w:t xml:space="preserve">l’inserimento </w:t>
            </w:r>
            <w:r w:rsidR="007E3625">
              <w:rPr>
                <w:rFonts w:ascii="Century Gothic" w:hAnsi="Century Gothic" w:cs="Times-Roman"/>
                <w:color w:val="000000"/>
              </w:rPr>
              <w:t>nella</w:t>
            </w:r>
            <w:r w:rsidRPr="00846925">
              <w:rPr>
                <w:rFonts w:ascii="Century Gothic" w:hAnsi="Century Gothic" w:cs="Times-Roman"/>
                <w:color w:val="000000"/>
              </w:rPr>
              <w:t xml:space="preserve"> classe acustica II</w:t>
            </w:r>
            <w:r w:rsidR="00846925">
              <w:rPr>
                <w:rFonts w:ascii="Century Gothic" w:hAnsi="Century Gothic" w:cs="Times-Roman"/>
                <w:color w:val="000000"/>
              </w:rPr>
              <w:t xml:space="preserve"> come per </w:t>
            </w:r>
            <w:r w:rsidR="00A47877">
              <w:rPr>
                <w:rFonts w:ascii="Century Gothic" w:hAnsi="Century Gothic" w:cs="Times-Roman"/>
                <w:color w:val="000000"/>
              </w:rPr>
              <w:t xml:space="preserve">le </w:t>
            </w:r>
            <w:r w:rsidR="00846925" w:rsidRPr="001A0B81">
              <w:rPr>
                <w:rFonts w:ascii="Century Gothic" w:hAnsi="Century Gothic" w:cs="Times-Roman"/>
                <w:color w:val="000000"/>
              </w:rPr>
              <w:t xml:space="preserve">aree </w:t>
            </w:r>
            <w:r w:rsidR="00846925">
              <w:rPr>
                <w:rFonts w:ascii="Century Gothic" w:hAnsi="Century Gothic" w:cs="Times-Roman"/>
                <w:color w:val="000000"/>
              </w:rPr>
              <w:t>agricole a ridosso del concentrico</w:t>
            </w:r>
          </w:p>
        </w:tc>
      </w:tr>
    </w:tbl>
    <w:p w:rsidR="0070662A" w:rsidRDefault="0070662A" w:rsidP="00ED39D4">
      <w:pPr>
        <w:autoSpaceDE w:val="0"/>
        <w:autoSpaceDN w:val="0"/>
        <w:adjustRightInd w:val="0"/>
        <w:spacing w:after="0"/>
        <w:jc w:val="center"/>
        <w:rPr>
          <w:rFonts w:ascii="Century Gothic" w:hAnsi="Century Gothic" w:cs="Times-Roman"/>
          <w:b/>
          <w:color w:val="000000"/>
        </w:rPr>
      </w:pPr>
    </w:p>
    <w:p w:rsidR="00ED39D4" w:rsidRPr="003A676C" w:rsidRDefault="00ED39D4" w:rsidP="00ED39D4">
      <w:pPr>
        <w:autoSpaceDE w:val="0"/>
        <w:autoSpaceDN w:val="0"/>
        <w:adjustRightInd w:val="0"/>
        <w:spacing w:after="0"/>
        <w:jc w:val="center"/>
        <w:rPr>
          <w:rFonts w:ascii="Century Gothic" w:hAnsi="Century Gothic" w:cs="Times-Bold"/>
          <w:b/>
          <w:bCs/>
          <w:color w:val="000000"/>
        </w:rPr>
      </w:pPr>
      <w:r w:rsidRPr="003A676C">
        <w:rPr>
          <w:rFonts w:ascii="Century Gothic" w:hAnsi="Century Gothic" w:cs="Times-Roman"/>
          <w:b/>
          <w:color w:val="000000"/>
        </w:rPr>
        <w:t xml:space="preserve">AREE </w:t>
      </w:r>
      <w:r>
        <w:rPr>
          <w:rFonts w:ascii="Century Gothic" w:hAnsi="Century Gothic" w:cs="Times-Roman"/>
          <w:b/>
          <w:color w:val="000000"/>
        </w:rPr>
        <w:t>DI TRASFORMAZIONE</w:t>
      </w:r>
    </w:p>
    <w:p w:rsidR="00ED39D4" w:rsidRDefault="00ED39D4" w:rsidP="00ED39D4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Bold"/>
          <w:b/>
          <w:bCs/>
          <w:color w:val="000000"/>
        </w:rPr>
      </w:pPr>
    </w:p>
    <w:tbl>
      <w:tblPr>
        <w:tblStyle w:val="Grigliatabella"/>
        <w:tblW w:w="0" w:type="auto"/>
        <w:tblLook w:val="04A0"/>
      </w:tblPr>
      <w:tblGrid>
        <w:gridCol w:w="6771"/>
        <w:gridCol w:w="3083"/>
      </w:tblGrid>
      <w:tr w:rsidR="00ED39D4" w:rsidTr="00FC5BF8">
        <w:trPr>
          <w:trHeight w:val="270"/>
        </w:trPr>
        <w:tc>
          <w:tcPr>
            <w:tcW w:w="6771" w:type="dxa"/>
            <w:vAlign w:val="center"/>
          </w:tcPr>
          <w:p w:rsidR="00ED39D4" w:rsidRPr="009520E1" w:rsidRDefault="00ED39D4" w:rsidP="00FA27FB">
            <w:pPr>
              <w:autoSpaceDE w:val="0"/>
              <w:autoSpaceDN w:val="0"/>
              <w:adjustRightInd w:val="0"/>
              <w:jc w:val="center"/>
              <w:rPr>
                <w:rFonts w:ascii="Century Gothic" w:hAnsi="Century Gothic" w:cs="Times-Bold"/>
                <w:b/>
                <w:bCs/>
                <w:color w:val="000000"/>
              </w:rPr>
            </w:pPr>
            <w:r w:rsidRPr="009520E1">
              <w:rPr>
                <w:rFonts w:ascii="Century Gothic" w:hAnsi="Century Gothic" w:cs="Times-Bold"/>
                <w:b/>
                <w:bCs/>
                <w:color w:val="000000"/>
              </w:rPr>
              <w:t xml:space="preserve">Area </w:t>
            </w:r>
            <w:r w:rsidR="00FA27FB">
              <w:rPr>
                <w:rFonts w:ascii="Century Gothic" w:hAnsi="Century Gothic" w:cs="Times-Bold"/>
                <w:b/>
                <w:bCs/>
                <w:color w:val="000000"/>
              </w:rPr>
              <w:t>TR.1</w:t>
            </w:r>
          </w:p>
        </w:tc>
        <w:tc>
          <w:tcPr>
            <w:tcW w:w="3083" w:type="dxa"/>
            <w:vAlign w:val="center"/>
          </w:tcPr>
          <w:p w:rsidR="00ED39D4" w:rsidRPr="009520E1" w:rsidRDefault="00FA27FB" w:rsidP="00FA27FB">
            <w:pPr>
              <w:autoSpaceDE w:val="0"/>
              <w:autoSpaceDN w:val="0"/>
              <w:adjustRightInd w:val="0"/>
              <w:jc w:val="center"/>
              <w:rPr>
                <w:rFonts w:ascii="Century Gothic" w:hAnsi="Century Gothic" w:cs="Times-Bold"/>
                <w:b/>
                <w:bCs/>
                <w:color w:val="000000"/>
              </w:rPr>
            </w:pPr>
            <w:r>
              <w:rPr>
                <w:rFonts w:ascii="Century Gothic" w:hAnsi="Century Gothic" w:cs="Times-Roman"/>
                <w:b/>
                <w:color w:val="000000"/>
              </w:rPr>
              <w:t>A</w:t>
            </w:r>
            <w:r w:rsidRPr="009520E1">
              <w:rPr>
                <w:rFonts w:ascii="Century Gothic" w:hAnsi="Century Gothic" w:cs="Times-Roman"/>
                <w:b/>
                <w:color w:val="000000"/>
              </w:rPr>
              <w:t xml:space="preserve">ree </w:t>
            </w:r>
            <w:r>
              <w:rPr>
                <w:rFonts w:ascii="Century Gothic" w:hAnsi="Century Gothic" w:cs="Times-Roman"/>
                <w:b/>
                <w:color w:val="000000"/>
              </w:rPr>
              <w:t>di trasformazione</w:t>
            </w:r>
          </w:p>
        </w:tc>
      </w:tr>
      <w:tr w:rsidR="00ED39D4" w:rsidTr="00FC5BF8">
        <w:trPr>
          <w:trHeight w:val="270"/>
        </w:trPr>
        <w:tc>
          <w:tcPr>
            <w:tcW w:w="6771" w:type="dxa"/>
            <w:vAlign w:val="center"/>
          </w:tcPr>
          <w:p w:rsidR="00ED39D4" w:rsidRDefault="00ED39D4" w:rsidP="00FC5BF8">
            <w:pPr>
              <w:autoSpaceDE w:val="0"/>
              <w:autoSpaceDN w:val="0"/>
              <w:adjustRightInd w:val="0"/>
              <w:jc w:val="center"/>
              <w:rPr>
                <w:rFonts w:ascii="Century Gothic" w:hAnsi="Century Gothic" w:cs="Times-Bold"/>
                <w:b/>
                <w:bCs/>
                <w:color w:val="000000"/>
              </w:rPr>
            </w:pPr>
            <w:r>
              <w:rPr>
                <w:rFonts w:ascii="Century Gothic" w:hAnsi="Century Gothic" w:cs="Times-Bold"/>
                <w:b/>
                <w:bCs/>
                <w:color w:val="000000"/>
              </w:rPr>
              <w:t>PRGC VARIANTE</w:t>
            </w:r>
          </w:p>
        </w:tc>
        <w:tc>
          <w:tcPr>
            <w:tcW w:w="3083" w:type="dxa"/>
            <w:vAlign w:val="center"/>
          </w:tcPr>
          <w:p w:rsidR="00ED39D4" w:rsidRPr="009520E1" w:rsidRDefault="00ED39D4" w:rsidP="00FC5BF8">
            <w:pPr>
              <w:autoSpaceDE w:val="0"/>
              <w:autoSpaceDN w:val="0"/>
              <w:adjustRightInd w:val="0"/>
              <w:jc w:val="center"/>
              <w:rPr>
                <w:rFonts w:ascii="Century Gothic" w:hAnsi="Century Gothic" w:cs="Times-Roman"/>
                <w:b/>
                <w:color w:val="000000"/>
              </w:rPr>
            </w:pPr>
            <w:r>
              <w:rPr>
                <w:rFonts w:ascii="Century Gothic" w:hAnsi="Century Gothic" w:cs="Times-Roman"/>
                <w:b/>
                <w:color w:val="000000"/>
              </w:rPr>
              <w:t>PRGC MODIFICA</w:t>
            </w:r>
          </w:p>
        </w:tc>
      </w:tr>
      <w:tr w:rsidR="00ED39D4" w:rsidTr="00FC5BF8">
        <w:tc>
          <w:tcPr>
            <w:tcW w:w="6771" w:type="dxa"/>
          </w:tcPr>
          <w:p w:rsidR="00ED39D4" w:rsidRDefault="00F10D1F" w:rsidP="00F10D1F">
            <w:pPr>
              <w:autoSpaceDE w:val="0"/>
              <w:autoSpaceDN w:val="0"/>
              <w:adjustRightInd w:val="0"/>
              <w:jc w:val="center"/>
              <w:rPr>
                <w:rFonts w:ascii="Century Gothic" w:hAnsi="Century Gothic" w:cs="Times-Bold"/>
                <w:b/>
                <w:bCs/>
                <w:color w:val="000000"/>
              </w:rPr>
            </w:pPr>
            <w:r>
              <w:rPr>
                <w:noProof/>
              </w:rPr>
              <w:drawing>
                <wp:inline distT="0" distB="0" distL="0" distR="0">
                  <wp:extent cx="3152775" cy="3295650"/>
                  <wp:effectExtent l="19050" t="0" r="9525" b="0"/>
                  <wp:docPr id="58" name="Immagin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2775" cy="3295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3" w:type="dxa"/>
            <w:vAlign w:val="center"/>
          </w:tcPr>
          <w:p w:rsidR="00F10D1F" w:rsidRPr="00035A02" w:rsidRDefault="00F10D1F" w:rsidP="00F10D1F">
            <w:pPr>
              <w:autoSpaceDE w:val="0"/>
              <w:autoSpaceDN w:val="0"/>
              <w:adjustRightInd w:val="0"/>
              <w:rPr>
                <w:rFonts w:ascii="Century Gothic" w:hAnsi="Century Gothic" w:cs="Times-Bold"/>
                <w:bCs/>
                <w:color w:val="000000"/>
                <w:sz w:val="20"/>
                <w:szCs w:val="20"/>
              </w:rPr>
            </w:pPr>
            <w:r w:rsidRPr="00035A02">
              <w:rPr>
                <w:rFonts w:ascii="Century Gothic" w:hAnsi="Century Gothic" w:cs="Times-Bold"/>
                <w:bCs/>
                <w:color w:val="000000"/>
                <w:sz w:val="20"/>
                <w:szCs w:val="20"/>
              </w:rPr>
              <w:t>Località: Capoluogo</w:t>
            </w:r>
          </w:p>
          <w:p w:rsidR="00F10D1F" w:rsidRPr="00035A02" w:rsidRDefault="00F10D1F" w:rsidP="00F10D1F">
            <w:pPr>
              <w:autoSpaceDE w:val="0"/>
              <w:autoSpaceDN w:val="0"/>
              <w:adjustRightInd w:val="0"/>
              <w:rPr>
                <w:rFonts w:ascii="Century Gothic" w:hAnsi="Century Gothic" w:cs="Times-Bold"/>
                <w:bCs/>
                <w:color w:val="000000"/>
                <w:sz w:val="20"/>
                <w:szCs w:val="20"/>
              </w:rPr>
            </w:pPr>
          </w:p>
          <w:p w:rsidR="00F10D1F" w:rsidRPr="00035A02" w:rsidRDefault="00F10D1F" w:rsidP="00F10D1F">
            <w:pPr>
              <w:autoSpaceDE w:val="0"/>
              <w:autoSpaceDN w:val="0"/>
              <w:adjustRightInd w:val="0"/>
              <w:rPr>
                <w:rFonts w:ascii="Century Gothic" w:hAnsi="Century Gothic" w:cs="Times-Roman"/>
                <w:color w:val="000000"/>
                <w:sz w:val="20"/>
                <w:szCs w:val="20"/>
              </w:rPr>
            </w:pPr>
            <w:r w:rsidRPr="00035A02">
              <w:rPr>
                <w:rFonts w:ascii="Century Gothic" w:hAnsi="Century Gothic" w:cs="Times-Roman"/>
                <w:color w:val="000000"/>
                <w:sz w:val="20"/>
                <w:szCs w:val="20"/>
              </w:rPr>
              <w:t xml:space="preserve">La variante comporta un cambio di destinazione d’uso dell’area che passa da zona per impianti produttivi terziari esistenti a </w:t>
            </w:r>
            <w:r>
              <w:rPr>
                <w:rFonts w:ascii="Century Gothic" w:hAnsi="Century Gothic" w:cs="Times-Roman"/>
                <w:color w:val="000000"/>
                <w:sz w:val="20"/>
                <w:szCs w:val="20"/>
              </w:rPr>
              <w:t>area di trasformazione</w:t>
            </w:r>
            <w:r w:rsidRPr="00035A02">
              <w:rPr>
                <w:rFonts w:ascii="Century Gothic" w:hAnsi="Century Gothic" w:cs="Times-Roman"/>
                <w:color w:val="000000"/>
                <w:sz w:val="20"/>
                <w:szCs w:val="20"/>
              </w:rPr>
              <w:t>.</w:t>
            </w:r>
          </w:p>
          <w:p w:rsidR="00ED39D4" w:rsidRPr="00035A02" w:rsidRDefault="00ED39D4" w:rsidP="00FC5BF8">
            <w:pPr>
              <w:autoSpaceDE w:val="0"/>
              <w:autoSpaceDN w:val="0"/>
              <w:adjustRightInd w:val="0"/>
              <w:jc w:val="center"/>
              <w:rPr>
                <w:rFonts w:ascii="Century Gothic" w:hAnsi="Century Gothic" w:cs="Times-Bold"/>
                <w:bCs/>
                <w:color w:val="000000"/>
                <w:sz w:val="20"/>
                <w:szCs w:val="20"/>
              </w:rPr>
            </w:pPr>
          </w:p>
        </w:tc>
      </w:tr>
      <w:tr w:rsidR="00ED39D4" w:rsidTr="00FC5BF8">
        <w:tc>
          <w:tcPr>
            <w:tcW w:w="9854" w:type="dxa"/>
            <w:gridSpan w:val="2"/>
          </w:tcPr>
          <w:p w:rsidR="00ED39D4" w:rsidRPr="001A0B81" w:rsidRDefault="00ED39D4" w:rsidP="00FC5BF8">
            <w:pPr>
              <w:autoSpaceDE w:val="0"/>
              <w:autoSpaceDN w:val="0"/>
              <w:adjustRightInd w:val="0"/>
              <w:jc w:val="both"/>
              <w:rPr>
                <w:rFonts w:ascii="Century Gothic" w:hAnsi="Century Gothic" w:cs="Times-Bold"/>
                <w:b/>
                <w:bCs/>
                <w:color w:val="000000"/>
              </w:rPr>
            </w:pPr>
            <w:r w:rsidRPr="001A0B81">
              <w:rPr>
                <w:rFonts w:ascii="Century Gothic" w:hAnsi="Century Gothic" w:cs="Times-Bold"/>
                <w:b/>
                <w:bCs/>
                <w:color w:val="000000"/>
              </w:rPr>
              <w:t>Analisi del piano di classificazione acustica comunale</w:t>
            </w:r>
          </w:p>
          <w:p w:rsidR="00ED39D4" w:rsidRPr="00B97EE2" w:rsidRDefault="00ED39D4" w:rsidP="001951C3">
            <w:pPr>
              <w:autoSpaceDE w:val="0"/>
              <w:autoSpaceDN w:val="0"/>
              <w:adjustRightInd w:val="0"/>
              <w:jc w:val="both"/>
              <w:rPr>
                <w:rFonts w:ascii="Century Gothic" w:hAnsi="Century Gothic" w:cs="Times-Roman"/>
                <w:color w:val="000000"/>
              </w:rPr>
            </w:pPr>
            <w:r w:rsidRPr="001A0B81">
              <w:rPr>
                <w:rFonts w:ascii="Century Gothic" w:hAnsi="Century Gothic" w:cs="Times-Roman"/>
                <w:color w:val="000000"/>
              </w:rPr>
              <w:t xml:space="preserve">L’attuale Piano di Classificazione Acustica prevede per le aree </w:t>
            </w:r>
            <w:r w:rsidR="001951C3">
              <w:rPr>
                <w:rFonts w:ascii="Century Gothic" w:hAnsi="Century Gothic" w:cs="Times-Roman"/>
                <w:color w:val="000000"/>
              </w:rPr>
              <w:t>di trasformazione</w:t>
            </w:r>
            <w:r w:rsidRPr="001A0B81">
              <w:rPr>
                <w:rFonts w:ascii="Century Gothic" w:hAnsi="Century Gothic" w:cs="Times-Roman"/>
                <w:color w:val="000000"/>
              </w:rPr>
              <w:t xml:space="preserve"> la classe acustica II.</w:t>
            </w:r>
          </w:p>
        </w:tc>
      </w:tr>
      <w:tr w:rsidR="00ED39D4" w:rsidTr="00FC5BF8">
        <w:tc>
          <w:tcPr>
            <w:tcW w:w="9854" w:type="dxa"/>
            <w:gridSpan w:val="2"/>
            <w:vAlign w:val="center"/>
          </w:tcPr>
          <w:p w:rsidR="00ED39D4" w:rsidRPr="00FD059B" w:rsidRDefault="00ED39D4" w:rsidP="00FC5BF8">
            <w:pPr>
              <w:autoSpaceDE w:val="0"/>
              <w:autoSpaceDN w:val="0"/>
              <w:adjustRightInd w:val="0"/>
              <w:jc w:val="center"/>
              <w:rPr>
                <w:rFonts w:ascii="Century Gothic" w:hAnsi="Century Gothic" w:cs="Times-Roman"/>
                <w:b/>
                <w:color w:val="000000"/>
              </w:rPr>
            </w:pPr>
            <w:r w:rsidRPr="00FD059B">
              <w:rPr>
                <w:rFonts w:ascii="Century Gothic" w:hAnsi="Century Gothic" w:cs="Times-Roman"/>
                <w:b/>
                <w:color w:val="000000"/>
              </w:rPr>
              <w:t>PCA VIGENTE – PCA PROPOSTA REVISIONE</w:t>
            </w:r>
          </w:p>
        </w:tc>
      </w:tr>
      <w:tr w:rsidR="00ED39D4" w:rsidTr="00FC5BF8">
        <w:tc>
          <w:tcPr>
            <w:tcW w:w="9854" w:type="dxa"/>
            <w:gridSpan w:val="2"/>
          </w:tcPr>
          <w:p w:rsidR="00ED39D4" w:rsidRDefault="00ED39D4" w:rsidP="00C273BB">
            <w:pPr>
              <w:autoSpaceDE w:val="0"/>
              <w:autoSpaceDN w:val="0"/>
              <w:adjustRightInd w:val="0"/>
              <w:rPr>
                <w:rFonts w:ascii="Century Gothic" w:hAnsi="Century Gothic" w:cs="Times-Bold"/>
                <w:b/>
                <w:bCs/>
                <w:color w:val="000000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3861435</wp:posOffset>
                  </wp:positionH>
                  <wp:positionV relativeFrom="paragraph">
                    <wp:posOffset>157480</wp:posOffset>
                  </wp:positionV>
                  <wp:extent cx="1143000" cy="1790700"/>
                  <wp:effectExtent l="19050" t="0" r="0" b="0"/>
                  <wp:wrapNone/>
                  <wp:docPr id="5" name="Immagin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1790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C273BB">
              <w:t xml:space="preserve">                                    </w:t>
            </w:r>
            <w:r w:rsidR="00C273BB">
              <w:object w:dxaOrig="4200" w:dyaOrig="3480">
                <v:shape id="_x0000_i1084" type="#_x0000_t75" style="width:210pt;height:174pt" o:ole="">
                  <v:imagedata r:id="rId15" o:title=""/>
                </v:shape>
                <o:OLEObject Type="Embed" ProgID="PBrush" ShapeID="_x0000_i1084" DrawAspect="Content" ObjectID="_1457960900" r:id="rId16"/>
              </w:object>
            </w:r>
          </w:p>
        </w:tc>
      </w:tr>
      <w:tr w:rsidR="00ED39D4" w:rsidTr="00FC5BF8">
        <w:tc>
          <w:tcPr>
            <w:tcW w:w="9854" w:type="dxa"/>
            <w:gridSpan w:val="2"/>
          </w:tcPr>
          <w:p w:rsidR="00ED39D4" w:rsidRPr="001A0B81" w:rsidRDefault="00ED39D4" w:rsidP="00FC5BF8">
            <w:pPr>
              <w:autoSpaceDE w:val="0"/>
              <w:autoSpaceDN w:val="0"/>
              <w:adjustRightInd w:val="0"/>
              <w:jc w:val="both"/>
              <w:rPr>
                <w:rFonts w:ascii="Century Gothic" w:hAnsi="Century Gothic" w:cs="Times-Bold"/>
                <w:b/>
                <w:bCs/>
                <w:color w:val="000000"/>
              </w:rPr>
            </w:pPr>
            <w:r w:rsidRPr="001A0B81">
              <w:rPr>
                <w:rFonts w:ascii="Century Gothic" w:hAnsi="Century Gothic" w:cs="Times-Bold"/>
                <w:b/>
                <w:bCs/>
                <w:color w:val="000000"/>
              </w:rPr>
              <w:t>Conclusioni</w:t>
            </w:r>
          </w:p>
          <w:p w:rsidR="00ED39D4" w:rsidRPr="001A0B81" w:rsidRDefault="00ED39D4" w:rsidP="00FC5BF8">
            <w:pPr>
              <w:autoSpaceDE w:val="0"/>
              <w:autoSpaceDN w:val="0"/>
              <w:adjustRightInd w:val="0"/>
              <w:jc w:val="both"/>
              <w:rPr>
                <w:rFonts w:ascii="Century Gothic" w:hAnsi="Century Gothic" w:cs="Times-Roman"/>
                <w:color w:val="000000"/>
              </w:rPr>
            </w:pPr>
            <w:r w:rsidRPr="001A0B81">
              <w:rPr>
                <w:rFonts w:ascii="Century Gothic" w:hAnsi="Century Gothic" w:cs="Times-Roman"/>
                <w:color w:val="000000"/>
              </w:rPr>
              <w:t>Situazione di compatibilità.</w:t>
            </w:r>
          </w:p>
          <w:p w:rsidR="00ED39D4" w:rsidRDefault="00ED39D4" w:rsidP="00FC5BF8">
            <w:pPr>
              <w:autoSpaceDE w:val="0"/>
              <w:autoSpaceDN w:val="0"/>
              <w:adjustRightInd w:val="0"/>
              <w:jc w:val="both"/>
              <w:rPr>
                <w:rFonts w:ascii="Century Gothic" w:hAnsi="Century Gothic" w:cs="Times-Roman"/>
                <w:color w:val="000000"/>
              </w:rPr>
            </w:pPr>
            <w:r w:rsidRPr="001A0B81">
              <w:rPr>
                <w:rFonts w:ascii="Century Gothic" w:hAnsi="Century Gothic" w:cs="Times-Roman"/>
                <w:color w:val="000000"/>
              </w:rPr>
              <w:t xml:space="preserve">Si propone per le aree oggetto </w:t>
            </w:r>
            <w:r w:rsidR="00C80D5A">
              <w:rPr>
                <w:rFonts w:ascii="Century Gothic" w:hAnsi="Century Gothic" w:cs="Times-Roman"/>
                <w:color w:val="000000"/>
              </w:rPr>
              <w:t>di trasformazione l’</w:t>
            </w:r>
            <w:r w:rsidR="007070F6">
              <w:rPr>
                <w:rFonts w:ascii="Century Gothic" w:hAnsi="Century Gothic" w:cs="Times-Roman"/>
                <w:color w:val="000000"/>
              </w:rPr>
              <w:t>inserimento n</w:t>
            </w:r>
            <w:r w:rsidR="00C80D5A">
              <w:rPr>
                <w:rFonts w:ascii="Century Gothic" w:hAnsi="Century Gothic" w:cs="Times-Roman"/>
                <w:color w:val="000000"/>
              </w:rPr>
              <w:t>el</w:t>
            </w:r>
            <w:r w:rsidR="007070F6">
              <w:rPr>
                <w:rFonts w:ascii="Century Gothic" w:hAnsi="Century Gothic" w:cs="Times-Roman"/>
                <w:color w:val="000000"/>
              </w:rPr>
              <w:t>la classe acustica II dall’attuale classe III</w:t>
            </w:r>
            <w:r w:rsidR="00FC015F">
              <w:rPr>
                <w:rFonts w:ascii="Century Gothic" w:hAnsi="Century Gothic" w:cs="Times-Roman"/>
                <w:color w:val="000000"/>
              </w:rPr>
              <w:t>.</w:t>
            </w:r>
          </w:p>
          <w:p w:rsidR="00ED39D4" w:rsidRPr="00470C77" w:rsidRDefault="00C80D5A" w:rsidP="00FC5BF8">
            <w:pPr>
              <w:autoSpaceDE w:val="0"/>
              <w:autoSpaceDN w:val="0"/>
              <w:adjustRightInd w:val="0"/>
              <w:jc w:val="both"/>
              <w:rPr>
                <w:rFonts w:ascii="Century Gothic" w:hAnsi="Century Gothic" w:cs="Times-Roman"/>
                <w:color w:val="000000"/>
              </w:rPr>
            </w:pPr>
            <w:r w:rsidRPr="001A0B81">
              <w:rPr>
                <w:rFonts w:ascii="Century Gothic" w:hAnsi="Century Gothic" w:cs="Times-Roman"/>
                <w:color w:val="000000"/>
              </w:rPr>
              <w:t>In fase di revisione del Piano di Classificazione Acustica l’area dovrà essere opportunamente riperimetrata.</w:t>
            </w:r>
          </w:p>
        </w:tc>
      </w:tr>
    </w:tbl>
    <w:p w:rsidR="00ED39D4" w:rsidRDefault="00ED39D4" w:rsidP="00ED39D4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Bold"/>
          <w:b/>
          <w:bCs/>
          <w:color w:val="000000"/>
        </w:rPr>
      </w:pPr>
    </w:p>
    <w:p w:rsidR="00ED39D4" w:rsidRDefault="00ED39D4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Bold"/>
          <w:b/>
          <w:bCs/>
          <w:color w:val="000000"/>
        </w:rPr>
      </w:pPr>
    </w:p>
    <w:p w:rsidR="002D10AA" w:rsidRDefault="002D10AA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Bold"/>
          <w:b/>
          <w:bCs/>
          <w:color w:val="000000"/>
        </w:rPr>
      </w:pPr>
    </w:p>
    <w:p w:rsidR="00ED39D4" w:rsidRDefault="00ED39D4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Bold"/>
          <w:b/>
          <w:bCs/>
          <w:color w:val="000000"/>
        </w:rPr>
      </w:pPr>
    </w:p>
    <w:p w:rsidR="00ED39D4" w:rsidRDefault="00ED39D4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Bold"/>
          <w:b/>
          <w:bCs/>
          <w:color w:val="000000"/>
        </w:rPr>
      </w:pPr>
    </w:p>
    <w:p w:rsidR="00ED39D4" w:rsidRDefault="00ED39D4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Bold"/>
          <w:b/>
          <w:bCs/>
          <w:color w:val="000000"/>
        </w:rPr>
      </w:pPr>
    </w:p>
    <w:p w:rsidR="00ED39D4" w:rsidRDefault="00ED39D4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Bold"/>
          <w:b/>
          <w:bCs/>
          <w:color w:val="000000"/>
        </w:rPr>
      </w:pPr>
    </w:p>
    <w:p w:rsidR="001A0B81" w:rsidRPr="001A0B81" w:rsidRDefault="001A0B81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BoldItalic"/>
          <w:b/>
          <w:bCs/>
          <w:i/>
          <w:iCs/>
          <w:color w:val="000000"/>
          <w:sz w:val="28"/>
          <w:szCs w:val="28"/>
        </w:rPr>
      </w:pPr>
      <w:r w:rsidRPr="001A0B81">
        <w:rPr>
          <w:rFonts w:ascii="Century Gothic" w:hAnsi="Century Gothic" w:cs="Times-BoldItalic"/>
          <w:b/>
          <w:bCs/>
          <w:i/>
          <w:iCs/>
          <w:color w:val="000000"/>
          <w:sz w:val="28"/>
          <w:szCs w:val="28"/>
        </w:rPr>
        <w:t>3</w:t>
      </w:r>
      <w:r w:rsidR="00785B1D">
        <w:rPr>
          <w:rFonts w:ascii="Century Gothic" w:hAnsi="Century Gothic" w:cs="Times-BoldItalic"/>
          <w:b/>
          <w:bCs/>
          <w:i/>
          <w:iCs/>
          <w:color w:val="000000"/>
          <w:sz w:val="28"/>
          <w:szCs w:val="28"/>
        </w:rPr>
        <w:t>.</w:t>
      </w:r>
      <w:r w:rsidRPr="001A0B81">
        <w:rPr>
          <w:rFonts w:ascii="Century Gothic" w:hAnsi="Century Gothic" w:cs="Times-BoldItalic"/>
          <w:b/>
          <w:bCs/>
          <w:i/>
          <w:iCs/>
          <w:color w:val="000000"/>
          <w:sz w:val="28"/>
          <w:szCs w:val="28"/>
        </w:rPr>
        <w:t xml:space="preserve"> CONCLUSIONI</w:t>
      </w:r>
    </w:p>
    <w:p w:rsidR="001A0B81" w:rsidRPr="001A0B81" w:rsidRDefault="001A0B81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  <w:r w:rsidRPr="001A0B81">
        <w:rPr>
          <w:rFonts w:ascii="Century Gothic" w:hAnsi="Century Gothic" w:cs="Times-Roman"/>
          <w:color w:val="000000"/>
        </w:rPr>
        <w:t xml:space="preserve">Le modifiche urbanistiche apportate dalla Variante </w:t>
      </w:r>
      <w:r w:rsidR="00776566">
        <w:rPr>
          <w:rFonts w:ascii="Century Gothic" w:hAnsi="Century Gothic" w:cs="Times-Roman"/>
          <w:color w:val="000000"/>
        </w:rPr>
        <w:t>Strutturale n.</w:t>
      </w:r>
      <w:r w:rsidRPr="001A0B81">
        <w:rPr>
          <w:rFonts w:ascii="Century Gothic" w:hAnsi="Century Gothic" w:cs="Times-Roman"/>
          <w:color w:val="000000"/>
        </w:rPr>
        <w:t xml:space="preserve">1 del 2013 al P.R.G.C. del Comune </w:t>
      </w:r>
      <w:r w:rsidR="00776566">
        <w:rPr>
          <w:rFonts w:ascii="Century Gothic" w:hAnsi="Century Gothic" w:cs="Times-Roman"/>
          <w:color w:val="000000"/>
        </w:rPr>
        <w:t>di Sant’Antonino di Susa</w:t>
      </w:r>
      <w:r w:rsidRPr="001A0B81">
        <w:rPr>
          <w:rFonts w:ascii="Century Gothic" w:hAnsi="Century Gothic" w:cs="Times-Roman"/>
          <w:color w:val="000000"/>
        </w:rPr>
        <w:t xml:space="preserve"> risultano compatibili con il piano di classificazione</w:t>
      </w:r>
      <w:r w:rsidR="00776566">
        <w:rPr>
          <w:rFonts w:ascii="Century Gothic" w:hAnsi="Century Gothic" w:cs="Times-Roman"/>
          <w:color w:val="000000"/>
        </w:rPr>
        <w:t xml:space="preserve"> </w:t>
      </w:r>
      <w:r w:rsidRPr="001A0B81">
        <w:rPr>
          <w:rFonts w:ascii="Century Gothic" w:hAnsi="Century Gothic" w:cs="Times-Roman"/>
          <w:color w:val="000000"/>
        </w:rPr>
        <w:t xml:space="preserve">acustica vigente, </w:t>
      </w:r>
      <w:r w:rsidR="00776566">
        <w:rPr>
          <w:rFonts w:ascii="Century Gothic" w:hAnsi="Century Gothic" w:cs="Times-Roman"/>
          <w:color w:val="000000"/>
        </w:rPr>
        <w:t>alla luce dell’analisi riportate nelle precedenti schede di sintesi</w:t>
      </w:r>
      <w:r w:rsidRPr="001A0B81">
        <w:rPr>
          <w:rFonts w:ascii="Century Gothic" w:hAnsi="Century Gothic" w:cs="Times-Roman"/>
          <w:color w:val="000000"/>
        </w:rPr>
        <w:t>.</w:t>
      </w:r>
    </w:p>
    <w:p w:rsidR="001A0B81" w:rsidRDefault="001A0B81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  <w:r w:rsidRPr="001A0B81">
        <w:rPr>
          <w:rFonts w:ascii="Century Gothic" w:hAnsi="Century Gothic" w:cs="Times-Roman"/>
          <w:color w:val="000000"/>
        </w:rPr>
        <w:t>Le modifiche al piano di classificazione acustica previste nel presente documento dovranno essere</w:t>
      </w:r>
      <w:r w:rsidR="007070F6">
        <w:rPr>
          <w:rFonts w:ascii="Century Gothic" w:hAnsi="Century Gothic" w:cs="Times-Roman"/>
          <w:color w:val="000000"/>
        </w:rPr>
        <w:t xml:space="preserve"> </w:t>
      </w:r>
      <w:r w:rsidRPr="001A0B81">
        <w:rPr>
          <w:rFonts w:ascii="Century Gothic" w:hAnsi="Century Gothic" w:cs="Times-Roman"/>
          <w:color w:val="000000"/>
        </w:rPr>
        <w:t>recepite all’interno del piano di classificazione acustica (seguendo le procedure previste dalla L.R.</w:t>
      </w:r>
      <w:r w:rsidR="007070F6">
        <w:rPr>
          <w:rFonts w:ascii="Century Gothic" w:hAnsi="Century Gothic" w:cs="Times-Roman"/>
          <w:color w:val="000000"/>
        </w:rPr>
        <w:t xml:space="preserve"> </w:t>
      </w:r>
      <w:r w:rsidRPr="001A0B81">
        <w:rPr>
          <w:rFonts w:ascii="Century Gothic" w:hAnsi="Century Gothic" w:cs="Times-Roman"/>
          <w:color w:val="000000"/>
        </w:rPr>
        <w:t>n.52/2000) solo a seguito di approvazione definitiva della variante in esame.</w:t>
      </w: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p w:rsidR="00785B1D" w:rsidRDefault="00785B1D" w:rsidP="00045005">
      <w:pPr>
        <w:autoSpaceDE w:val="0"/>
        <w:autoSpaceDN w:val="0"/>
        <w:adjustRightInd w:val="0"/>
        <w:spacing w:after="0"/>
        <w:jc w:val="both"/>
        <w:rPr>
          <w:rFonts w:ascii="Century Gothic" w:hAnsi="Century Gothic" w:cs="Times-Roman"/>
          <w:color w:val="000000"/>
        </w:rPr>
      </w:pPr>
    </w:p>
    <w:sectPr w:rsidR="00785B1D" w:rsidSect="001B53D2">
      <w:pgSz w:w="11906" w:h="16838"/>
      <w:pgMar w:top="993" w:right="1134" w:bottom="993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imes-Bold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imes-Roman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3" w:usb1="10000000" w:usb2="00000000" w:usb3="00000000" w:csb0="80000001" w:csb1="00000000"/>
  </w:font>
  <w:font w:name="Times-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imes-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283"/>
  <w:characterSpacingControl w:val="doNotCompress"/>
  <w:compat>
    <w:useFELayout/>
  </w:compat>
  <w:rsids>
    <w:rsidRoot w:val="001A0B81"/>
    <w:rsid w:val="00035A02"/>
    <w:rsid w:val="00045005"/>
    <w:rsid w:val="00070016"/>
    <w:rsid w:val="000D4352"/>
    <w:rsid w:val="00136E97"/>
    <w:rsid w:val="001951C3"/>
    <w:rsid w:val="001A0B81"/>
    <w:rsid w:val="001B53D2"/>
    <w:rsid w:val="00200E88"/>
    <w:rsid w:val="002512D2"/>
    <w:rsid w:val="0028400D"/>
    <w:rsid w:val="002D10AA"/>
    <w:rsid w:val="003616F4"/>
    <w:rsid w:val="00377762"/>
    <w:rsid w:val="003A676C"/>
    <w:rsid w:val="003A7CA2"/>
    <w:rsid w:val="00470C77"/>
    <w:rsid w:val="004C1E98"/>
    <w:rsid w:val="00595375"/>
    <w:rsid w:val="005E06B0"/>
    <w:rsid w:val="006171E9"/>
    <w:rsid w:val="00645CCB"/>
    <w:rsid w:val="006974B1"/>
    <w:rsid w:val="006E7851"/>
    <w:rsid w:val="0070662A"/>
    <w:rsid w:val="007070F6"/>
    <w:rsid w:val="00707D09"/>
    <w:rsid w:val="00747036"/>
    <w:rsid w:val="00776566"/>
    <w:rsid w:val="00785B1D"/>
    <w:rsid w:val="007C2206"/>
    <w:rsid w:val="007E3625"/>
    <w:rsid w:val="00812C58"/>
    <w:rsid w:val="00846925"/>
    <w:rsid w:val="009520E1"/>
    <w:rsid w:val="009A61A7"/>
    <w:rsid w:val="00A0790F"/>
    <w:rsid w:val="00A166AC"/>
    <w:rsid w:val="00A47877"/>
    <w:rsid w:val="00A94153"/>
    <w:rsid w:val="00AE712B"/>
    <w:rsid w:val="00B26B5D"/>
    <w:rsid w:val="00B97EE2"/>
    <w:rsid w:val="00BE36E6"/>
    <w:rsid w:val="00C15AB4"/>
    <w:rsid w:val="00C273BB"/>
    <w:rsid w:val="00C80D5A"/>
    <w:rsid w:val="00CA3F6A"/>
    <w:rsid w:val="00CD6EB7"/>
    <w:rsid w:val="00DB756B"/>
    <w:rsid w:val="00E04A44"/>
    <w:rsid w:val="00ED39D4"/>
    <w:rsid w:val="00F10D1F"/>
    <w:rsid w:val="00F13BB9"/>
    <w:rsid w:val="00F33F0F"/>
    <w:rsid w:val="00F46E9F"/>
    <w:rsid w:val="00FA27FB"/>
    <w:rsid w:val="00FC015F"/>
    <w:rsid w:val="00FD05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59"/>
    <w:rsid w:val="0004500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D05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FD059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oleObject" Target="embeddings/oleObject4.bin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oleObject" Target="embeddings/oleObject5.bin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oleObject" Target="embeddings/oleObject3.bin"/><Relationship Id="rId5" Type="http://schemas.openxmlformats.org/officeDocument/2006/relationships/image" Target="media/image2.png"/><Relationship Id="rId15" Type="http://schemas.openxmlformats.org/officeDocument/2006/relationships/image" Target="media/image8.png"/><Relationship Id="rId10" Type="http://schemas.openxmlformats.org/officeDocument/2006/relationships/image" Target="media/image5.png"/><Relationship Id="rId4" Type="http://schemas.openxmlformats.org/officeDocument/2006/relationships/image" Target="media/image1.jpeg"/><Relationship Id="rId9" Type="http://schemas.openxmlformats.org/officeDocument/2006/relationships/oleObject" Target="embeddings/oleObject2.bin"/><Relationship Id="rId14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293</TotalTime>
  <Pages>6</Pages>
  <Words>915</Words>
  <Characters>5219</Characters>
  <Application>Microsoft Office Word</Application>
  <DocSecurity>0</DocSecurity>
  <Lines>43</Lines>
  <Paragraphs>12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Tecnico3</dc:creator>
  <cp:keywords/>
  <dc:description/>
  <cp:lastModifiedBy>Tecnico3</cp:lastModifiedBy>
  <cp:revision>57</cp:revision>
  <cp:lastPrinted>2014-04-02T13:43:00Z</cp:lastPrinted>
  <dcterms:created xsi:type="dcterms:W3CDTF">2014-04-02T09:22:00Z</dcterms:created>
  <dcterms:modified xsi:type="dcterms:W3CDTF">2014-04-02T14:19:00Z</dcterms:modified>
</cp:coreProperties>
</file>